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第一党支部开展《习近平新时代中国特色社会主义思想专题摘编》第二次专题学习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金都新城社区第一党支部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（2023年11月16</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为持续推动学习贯彻习近平新时代中国特色社会主义思想主题教育走实走深，</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，金都新城社区第一党支部组织学习《习近平新时代中国特色社会主义思想专题摘编》相关章节，不断从党的创新理论中汲取精神养分和奋进力量，为谱写新时代社区建设新篇章注入强劲动力。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支部书记孟凡妍在会议上指出：要牢牢把握“学思想、强党性、重实践、建新功”总要求，不断提高党员干部理论素养和履职能力，形成上下联动、整体推进的工作格局，把惠民生、暖民心、顺民意的工作做到群众心坎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党员们纷纷表示要坚持用习近平新时代中国特色社会主义思想武装头脑，努力把主题教育成果转化为推进经济社会高质量发展的成效。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579110" cy="4184015"/>
            <wp:effectExtent l="0" t="0" r="2540" b="6985"/>
            <wp:docPr id="1" name="图片 1" descr="一2023.1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2023.11.16.1"/>
                    <pic:cNvPicPr>
                      <a:picLocks noChangeAspect="1"/>
                    </pic:cNvPicPr>
                  </pic:nvPicPr>
                  <pic:blipFill>
                    <a:blip r:embed="rId4"/>
                    <a:stretch>
                      <a:fillRect/>
                    </a:stretch>
                  </pic:blipFill>
                  <pic:spPr>
                    <a:xfrm>
                      <a:off x="0" y="0"/>
                      <a:ext cx="5579110" cy="4184015"/>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CBE4A45"/>
    <w:rsid w:val="0D9E5F11"/>
    <w:rsid w:val="0E7B754C"/>
    <w:rsid w:val="101B0E13"/>
    <w:rsid w:val="11996125"/>
    <w:rsid w:val="11BF0122"/>
    <w:rsid w:val="12A64675"/>
    <w:rsid w:val="15D32F9F"/>
    <w:rsid w:val="16B36B8E"/>
    <w:rsid w:val="16CD1961"/>
    <w:rsid w:val="181F0972"/>
    <w:rsid w:val="186D00D2"/>
    <w:rsid w:val="1A582196"/>
    <w:rsid w:val="1B6C2ECB"/>
    <w:rsid w:val="1C58056C"/>
    <w:rsid w:val="1E1F5978"/>
    <w:rsid w:val="1F705CA9"/>
    <w:rsid w:val="1FB625C5"/>
    <w:rsid w:val="20896437"/>
    <w:rsid w:val="21823639"/>
    <w:rsid w:val="264C2494"/>
    <w:rsid w:val="29C11D0A"/>
    <w:rsid w:val="2AC054F4"/>
    <w:rsid w:val="2F912A8D"/>
    <w:rsid w:val="325461F1"/>
    <w:rsid w:val="326734DA"/>
    <w:rsid w:val="3AED1695"/>
    <w:rsid w:val="3B366200"/>
    <w:rsid w:val="3D9B5190"/>
    <w:rsid w:val="3FA96C8F"/>
    <w:rsid w:val="42C17BA0"/>
    <w:rsid w:val="438C4ADE"/>
    <w:rsid w:val="440D537D"/>
    <w:rsid w:val="44BB7C5C"/>
    <w:rsid w:val="45ED7A4C"/>
    <w:rsid w:val="46256B67"/>
    <w:rsid w:val="46510BBE"/>
    <w:rsid w:val="48930786"/>
    <w:rsid w:val="49D923B8"/>
    <w:rsid w:val="4E58484D"/>
    <w:rsid w:val="4EA807F5"/>
    <w:rsid w:val="4F8C18D0"/>
    <w:rsid w:val="574B0161"/>
    <w:rsid w:val="5D252F07"/>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EC223C3"/>
    <w:rsid w:val="6FE13F47"/>
    <w:rsid w:val="723B654A"/>
    <w:rsid w:val="72B255A0"/>
    <w:rsid w:val="73195612"/>
    <w:rsid w:val="746743F7"/>
    <w:rsid w:val="75704CA4"/>
    <w:rsid w:val="77847AF9"/>
    <w:rsid w:val="780C5760"/>
    <w:rsid w:val="7B7C3C04"/>
    <w:rsid w:val="7C07400A"/>
    <w:rsid w:val="7D002732"/>
    <w:rsid w:val="7DB628D9"/>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B834D49272ED4682A156917D7F62B937</vt:lpwstr>
  </property>
</Properties>
</file>