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机关支部第三十次学习信息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为深入贯彻落实习近平总书记关于加强和改进人民信访工作的重要思想，深刻领悟传承并深化运用实践 “浦江经验 ”，结合学习贯彻习近平新时代中国特色社会主义思想主题教育要求，</w:t>
      </w:r>
      <w:r>
        <w:rPr>
          <w:rFonts w:hint="default" w:ascii="Times New Roman" w:hAnsi="Times New Roman" w:eastAsia="方正仿宋简体" w:cs="Times New Roman"/>
          <w:sz w:val="32"/>
          <w:szCs w:val="32"/>
          <w:lang w:val="en-US" w:eastAsia="zh-CN"/>
        </w:rPr>
        <w:t>8</w:t>
      </w:r>
      <w:r>
        <w:rPr>
          <w:rFonts w:hint="eastAsia" w:ascii="方正仿宋简体" w:hAnsi="方正仿宋简体" w:eastAsia="方正仿宋简体" w:cs="方正仿宋简体"/>
          <w:sz w:val="32"/>
          <w:szCs w:val="32"/>
          <w:lang w:val="en-US" w:eastAsia="zh-CN"/>
        </w:rPr>
        <w:t>月</w:t>
      </w:r>
      <w:r>
        <w:rPr>
          <w:rFonts w:hint="eastAsia" w:ascii="Times New Roman" w:hAnsi="Times New Roman" w:eastAsia="方正仿宋简体" w:cs="Times New Roman"/>
          <w:sz w:val="32"/>
          <w:szCs w:val="32"/>
          <w:lang w:val="en-US" w:eastAsia="zh-CN"/>
        </w:rPr>
        <w:t>8</w:t>
      </w:r>
      <w:r>
        <w:rPr>
          <w:rFonts w:hint="eastAsia" w:ascii="方正仿宋简体" w:hAnsi="方正仿宋简体" w:eastAsia="方正仿宋简体" w:cs="方正仿宋简体"/>
          <w:sz w:val="32"/>
          <w:szCs w:val="32"/>
          <w:lang w:val="en-US" w:eastAsia="zh-CN"/>
        </w:rPr>
        <w:t>日，新城街道机关支部组织全体机关党员干部学习真下真访民情、实心实意办事——“浦江经验”，会议由支部副书记李峥主持，街道机关支部全体党员干部参加。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会议指出“浦江经验”是习近平总书记在浙江工作期间亲自倡导并带头下访接访群众形成的好经验好做法，是改善干群关系、加强基层治理的生动实践。在“浦江经验”</w:t>
      </w:r>
      <w:r>
        <w:rPr>
          <w:rFonts w:hint="default" w:ascii="Times New Roman" w:hAnsi="Times New Roman" w:eastAsia="方正仿宋简体" w:cs="Times New Roman"/>
          <w:sz w:val="32"/>
          <w:szCs w:val="32"/>
          <w:lang w:val="en-US" w:eastAsia="zh-CN"/>
        </w:rPr>
        <w:t>20</w:t>
      </w:r>
      <w:r>
        <w:rPr>
          <w:rFonts w:hint="eastAsia" w:ascii="方正仿宋简体" w:hAnsi="方正仿宋简体" w:eastAsia="方正仿宋简体" w:cs="方正仿宋简体"/>
          <w:sz w:val="32"/>
          <w:szCs w:val="32"/>
          <w:lang w:val="en-US" w:eastAsia="zh-CN"/>
        </w:rPr>
        <w:t>周年的重要时点，习近平总书记对“浦江经验”作出重要批示，充分彰显了人民领袖的为民情怀和“浦江经验”的现实意义。新时代新征程，我国基层社会治理要展现新气象、实现新作为，必须传承好弘扬好践行好“浦江经验”，这既是转变基层社会治理观念的时代需求，更体现了新时代中国共产党人发扬历史主动的精神气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会议强调</w:t>
      </w:r>
      <w:r>
        <w:rPr>
          <w:rFonts w:hint="eastAsia" w:ascii="方正仿宋简体" w:hAnsi="方正仿宋简体" w:eastAsia="方正仿宋简体" w:cs="方正仿宋简体"/>
          <w:sz w:val="32"/>
          <w:szCs w:val="32"/>
        </w:rPr>
        <w:t>践行“浦江经验”，就是要主动到基层上门找问题、听民意、解难题。群众在哪里，目光就锁定哪里；矛盾在哪里，脚步就走向哪里；需求在哪里，工作就做到哪里。带着责任和感情，认真解决群众反映的生态环境问题，把为民解难、为党分忧作为“大走访大调研大服务大解题”和深化运用践行“浦江经验”的具体行动和重要抓手，精心组织，周密安排，求真务实，不走过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新城街道各级领导干部表示要</w:t>
      </w:r>
      <w:r>
        <w:rPr>
          <w:rFonts w:hint="eastAsia" w:ascii="方正仿宋简体" w:hAnsi="方正仿宋简体" w:eastAsia="方正仿宋简体" w:cs="方正仿宋简体"/>
          <w:sz w:val="32"/>
          <w:szCs w:val="32"/>
        </w:rPr>
        <w:t>坚持俯下身、沉下心钻进“矛盾窝”“群众堆”里，以春风化雨的执着、春雨润物的耐心解决群众所反映的生态环境问题，把环境信访工作做到群众“心坎上”。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eastAsia="zh-CN"/>
        </w:rPr>
      </w:pPr>
      <w:bookmarkStart w:id="0" w:name="_GoBack"/>
      <w:bookmarkEnd w:id="0"/>
      <w:r>
        <w:rPr>
          <w:rFonts w:hint="eastAsia" w:ascii="方正仿宋简体" w:hAnsi="方正仿宋简体" w:eastAsia="方正仿宋简体" w:cs="方正仿宋简体"/>
          <w:sz w:val="32"/>
          <w:szCs w:val="32"/>
          <w:lang w:eastAsia="zh-CN"/>
        </w:rPr>
        <w:drawing>
          <wp:anchor distT="0" distB="0" distL="114300" distR="114300" simplePos="0" relativeHeight="251660288" behindDoc="0" locked="0" layoutInCell="1" allowOverlap="1">
            <wp:simplePos x="0" y="0"/>
            <wp:positionH relativeFrom="column">
              <wp:posOffset>38100</wp:posOffset>
            </wp:positionH>
            <wp:positionV relativeFrom="paragraph">
              <wp:posOffset>4599940</wp:posOffset>
            </wp:positionV>
            <wp:extent cx="5230495" cy="3923030"/>
            <wp:effectExtent l="0" t="0" r="8255" b="1270"/>
            <wp:wrapTopAndBottom/>
            <wp:docPr id="3" name="图片 3" descr="272751c29912972420cad46e40261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72751c29912972420cad46e402611d"/>
                    <pic:cNvPicPr>
                      <a:picLocks noChangeAspect="1"/>
                    </pic:cNvPicPr>
                  </pic:nvPicPr>
                  <pic:blipFill>
                    <a:blip r:embed="rId5"/>
                    <a:stretch>
                      <a:fillRect/>
                    </a:stretch>
                  </pic:blipFill>
                  <pic:spPr>
                    <a:xfrm>
                      <a:off x="0" y="0"/>
                      <a:ext cx="5230495" cy="3923030"/>
                    </a:xfrm>
                    <a:prstGeom prst="rect">
                      <a:avLst/>
                    </a:prstGeom>
                  </pic:spPr>
                </pic:pic>
              </a:graphicData>
            </a:graphic>
          </wp:anchor>
        </w:drawing>
      </w:r>
      <w:r>
        <w:rPr>
          <w:rFonts w:hint="eastAsia" w:ascii="方正仿宋简体" w:hAnsi="方正仿宋简体" w:eastAsia="方正仿宋简体" w:cs="方正仿宋简体"/>
          <w:sz w:val="32"/>
          <w:szCs w:val="32"/>
          <w:lang w:eastAsia="zh-CN"/>
        </w:rPr>
        <w:drawing>
          <wp:anchor distT="0" distB="0" distL="114300" distR="114300" simplePos="0" relativeHeight="251659264" behindDoc="0" locked="0" layoutInCell="1" allowOverlap="1">
            <wp:simplePos x="0" y="0"/>
            <wp:positionH relativeFrom="column">
              <wp:posOffset>38100</wp:posOffset>
            </wp:positionH>
            <wp:positionV relativeFrom="paragraph">
              <wp:posOffset>171450</wp:posOffset>
            </wp:positionV>
            <wp:extent cx="5230495" cy="3923030"/>
            <wp:effectExtent l="0" t="0" r="8255" b="1270"/>
            <wp:wrapTopAndBottom/>
            <wp:docPr id="2" name="图片 2" descr="620911a7acb002a00b91efa41f54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20911a7acb002a00b91efa41f54238"/>
                    <pic:cNvPicPr>
                      <a:picLocks noChangeAspect="1"/>
                    </pic:cNvPicPr>
                  </pic:nvPicPr>
                  <pic:blipFill>
                    <a:blip r:embed="rId6"/>
                    <a:stretch>
                      <a:fillRect/>
                    </a:stretch>
                  </pic:blipFill>
                  <pic:spPr>
                    <a:xfrm>
                      <a:off x="0" y="0"/>
                      <a:ext cx="5230495" cy="3923030"/>
                    </a:xfrm>
                    <a:prstGeom prst="rect">
                      <a:avLst/>
                    </a:prstGeom>
                  </pic:spPr>
                </pic:pic>
              </a:graphicData>
            </a:graphic>
          </wp:anchor>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672B1157"/>
    <w:rsid w:val="672B1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2023-08-08T06:54:00Z</dcterms:created>
  <dc:creator>钟玖灵</dc:creator>
  <cp:lastModifiedBy>钟玖灵</cp:lastModifiedBy>
  <dcterms:modified xsi:type="dcterms:W3CDTF">2023-08-08T07:08:40Z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CD064F808CC14DCB993E77BB76CE09BB_11</vt:lpwstr>
  </property>
</Properties>
</file>