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“铸牢中华民族共同体意识”主题宣讲进企业</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金都新城社区党总支</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 w:hAnsi="仿宋" w:eastAsia="仿宋" w:cs="仿宋"/>
          <w:sz w:val="32"/>
          <w:szCs w:val="32"/>
          <w:lang w:eastAsia="zh-CN"/>
        </w:rPr>
        <w:t>（</w:t>
      </w:r>
      <w:r>
        <w:rPr>
          <w:rFonts w:hint="default" w:ascii="仿宋" w:hAnsi="仿宋" w:eastAsia="仿宋" w:cs="仿宋"/>
          <w:sz w:val="32"/>
          <w:szCs w:val="32"/>
          <w:lang w:eastAsia="zh-CN"/>
        </w:rPr>
        <w:t>2023年</w:t>
      </w:r>
      <w:r>
        <w:rPr>
          <w:rFonts w:hint="eastAsia" w:ascii="仿宋" w:hAnsi="仿宋" w:eastAsia="仿宋" w:cs="仿宋"/>
          <w:sz w:val="32"/>
          <w:szCs w:val="32"/>
          <w:lang w:val="en-US" w:eastAsia="zh-CN"/>
        </w:rPr>
        <w:t>9</w:t>
      </w:r>
      <w:r>
        <w:rPr>
          <w:rFonts w:hint="default" w:ascii="仿宋" w:hAnsi="仿宋" w:eastAsia="仿宋" w:cs="仿宋"/>
          <w:sz w:val="32"/>
          <w:szCs w:val="32"/>
          <w:lang w:eastAsia="zh-CN"/>
        </w:rPr>
        <w:t>月</w:t>
      </w:r>
      <w:r>
        <w:rPr>
          <w:rFonts w:hint="eastAsia" w:ascii="仿宋" w:hAnsi="仿宋" w:eastAsia="仿宋" w:cs="仿宋"/>
          <w:sz w:val="32"/>
          <w:szCs w:val="32"/>
          <w:lang w:val="en-US" w:eastAsia="zh-CN"/>
        </w:rPr>
        <w:t>13</w:t>
      </w:r>
      <w:r>
        <w:rPr>
          <w:rFonts w:hint="default" w:ascii="仿宋" w:hAnsi="仿宋" w:eastAsia="仿宋" w:cs="仿宋"/>
          <w:sz w:val="32"/>
          <w:szCs w:val="32"/>
          <w:lang w:eastAsia="zh-CN"/>
        </w:rPr>
        <w:t>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今年九月是内蒙古自治区第四十个全区民族团结进步活动月，为进一步铸牢中华民族共同体意识，深入开展民族团结进步工作。2023年9月13日下午，金都新城社区党总支联合开发区民宗局在金都国际楼宇开展</w:t>
      </w:r>
      <w:r>
        <w:rPr>
          <w:rFonts w:hint="eastAsia" w:ascii="仿宋" w:hAnsi="仿宋" w:eastAsia="仿宋" w:cs="仿宋"/>
          <w:sz w:val="32"/>
          <w:szCs w:val="32"/>
          <w:lang w:eastAsia="zh-CN"/>
        </w:rPr>
        <w:t>“</w:t>
      </w:r>
      <w:r>
        <w:rPr>
          <w:rFonts w:hint="eastAsia" w:ascii="仿宋" w:hAnsi="仿宋" w:eastAsia="仿宋" w:cs="仿宋"/>
          <w:sz w:val="32"/>
          <w:szCs w:val="32"/>
        </w:rPr>
        <w:t>铸牢中华民族共同体意识</w:t>
      </w:r>
      <w:r>
        <w:rPr>
          <w:rFonts w:hint="eastAsia" w:ascii="仿宋" w:hAnsi="仿宋" w:eastAsia="仿宋" w:cs="仿宋"/>
          <w:sz w:val="32"/>
          <w:szCs w:val="32"/>
          <w:lang w:eastAsia="zh-CN"/>
        </w:rPr>
        <w:t>”</w:t>
      </w:r>
      <w:r>
        <w:rPr>
          <w:rFonts w:hint="eastAsia" w:ascii="仿宋" w:hAnsi="仿宋" w:eastAsia="仿宋" w:cs="仿宋"/>
          <w:sz w:val="32"/>
          <w:szCs w:val="32"/>
        </w:rPr>
        <w:t>主题宣讲进企业活动。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活动中，开发区铸牢中华民族共同体意识宣讲团郭晓凯老师以“感党恩、听党话、跟党走，铸牢中华民族共同体意识”为主题，从铸牢中华民族共同体意识的提出、深刻认识铸牢中华民族共同体意识的重大意义、全面领会铸牢中华民族共同体意识的深刻内涵、推进新时代民族工作助力通辽高质量发展等四个方面为企业职工做了精彩分享，教育引导企业职工坚定不移听党话、矢志不渝跟党走，团结动员广大职工坚定信心、自信自强，立足岗位、建功立业，为所有人上了一堂生动精彩、深入浅出、内容丰富的专题辅导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此次宣讲活动，全面引导大家深刻认识中华民族共同体意识是“国家统一之基，民族团结之本，精神力量之魂”，推动各民族干部群众牢固树立“休戚与共、荣辱与共、生死与共、命运与共”的共同体理念，促进各民族和睦相处、和谐发展，共同参与到全方位建设“模范自治区”的行动中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bookmarkStart w:id="0" w:name="_GoBack"/>
      <w:bookmarkEnd w:id="0"/>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23230" cy="3108960"/>
            <wp:effectExtent l="0" t="0" r="1270" b="15240"/>
            <wp:docPr id="3" name="图片 3" descr="1a0e26721f33f20f321d8328354e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a0e26721f33f20f321d8328354eeed"/>
                    <pic:cNvPicPr>
                      <a:picLocks noChangeAspect="1"/>
                    </pic:cNvPicPr>
                  </pic:nvPicPr>
                  <pic:blipFill>
                    <a:blip r:embed="rId4"/>
                    <a:stretch>
                      <a:fillRect/>
                    </a:stretch>
                  </pic:blipFill>
                  <pic:spPr>
                    <a:xfrm>
                      <a:off x="0" y="0"/>
                      <a:ext cx="5523230" cy="31089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lang w:val="en-US" w:eastAsia="zh-CN"/>
        </w:rPr>
      </w:pPr>
      <w:r>
        <w:rPr>
          <w:rFonts w:hint="default"/>
          <w:lang w:val="en-US" w:eastAsia="zh-CN"/>
        </w:rPr>
        <w:drawing>
          <wp:inline distT="0" distB="0" distL="114300" distR="114300">
            <wp:extent cx="5280025" cy="3959860"/>
            <wp:effectExtent l="0" t="0" r="15875" b="2540"/>
            <wp:docPr id="4" name="图片 4" descr="c944cdf0352782c6a0ba7743924a9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44cdf0352782c6a0ba7743924a9a7"/>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rPr>
          <w:rFonts w:hint="default"/>
          <w:lang w:val="en-US" w:eastAsia="zh-CN"/>
        </w:rPr>
      </w:pPr>
      <w:r>
        <w:rPr>
          <w:rFonts w:hint="default"/>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lang w:val="en-US" w:eastAsia="zh-CN"/>
        </w:rPr>
      </w:pPr>
      <w:r>
        <w:rPr>
          <w:rFonts w:hint="default"/>
          <w:lang w:val="en-US" w:eastAsia="zh-CN"/>
        </w:rPr>
        <w:drawing>
          <wp:inline distT="0" distB="0" distL="114300" distR="114300">
            <wp:extent cx="5537200" cy="4152900"/>
            <wp:effectExtent l="0" t="0" r="6350" b="0"/>
            <wp:docPr id="5" name="图片 5" descr="7ac6b7f980ba938bac57e1678206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ac6b7f980ba938bac57e1678206824"/>
                    <pic:cNvPicPr>
                      <a:picLocks noChangeAspect="1"/>
                    </pic:cNvPicPr>
                  </pic:nvPicPr>
                  <pic:blipFill>
                    <a:blip r:embed="rId6"/>
                    <a:stretch>
                      <a:fillRect/>
                    </a:stretch>
                  </pic:blipFill>
                  <pic:spPr>
                    <a:xfrm>
                      <a:off x="0" y="0"/>
                      <a:ext cx="5537200" cy="41529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lang w:val="en-US" w:eastAsia="zh-CN"/>
        </w:rPr>
        <w:drawing>
          <wp:inline distT="0" distB="0" distL="114300" distR="114300">
            <wp:extent cx="5547995" cy="4161155"/>
            <wp:effectExtent l="0" t="0" r="14605" b="10795"/>
            <wp:docPr id="7" name="图片 7" descr="c2561b020e2bb9edde217f5ade05c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2561b020e2bb9edde217f5ade05cf8"/>
                    <pic:cNvPicPr>
                      <a:picLocks noChangeAspect="1"/>
                    </pic:cNvPicPr>
                  </pic:nvPicPr>
                  <pic:blipFill>
                    <a:blip r:embed="rId7"/>
                    <a:stretch>
                      <a:fillRect/>
                    </a:stretch>
                  </pic:blipFill>
                  <pic:spPr>
                    <a:xfrm>
                      <a:off x="0" y="0"/>
                      <a:ext cx="5547995" cy="4161155"/>
                    </a:xfrm>
                    <a:prstGeom prst="rect">
                      <a:avLst/>
                    </a:prstGeom>
                  </pic:spPr>
                </pic:pic>
              </a:graphicData>
            </a:graphic>
          </wp:inline>
        </w:drawing>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713DF9"/>
    <w:rsid w:val="058A2987"/>
    <w:rsid w:val="0A107A4F"/>
    <w:rsid w:val="0A261F90"/>
    <w:rsid w:val="0A67269E"/>
    <w:rsid w:val="0BD43DE9"/>
    <w:rsid w:val="11BF0122"/>
    <w:rsid w:val="12A64675"/>
    <w:rsid w:val="181F0972"/>
    <w:rsid w:val="186D00D2"/>
    <w:rsid w:val="1A582196"/>
    <w:rsid w:val="1C58056C"/>
    <w:rsid w:val="1E1F5978"/>
    <w:rsid w:val="1FB625C5"/>
    <w:rsid w:val="21823639"/>
    <w:rsid w:val="29C11D0A"/>
    <w:rsid w:val="2A0612E5"/>
    <w:rsid w:val="2AC054F4"/>
    <w:rsid w:val="2F912A8D"/>
    <w:rsid w:val="326734DA"/>
    <w:rsid w:val="3AED1695"/>
    <w:rsid w:val="3FA96C8F"/>
    <w:rsid w:val="42C17BA0"/>
    <w:rsid w:val="43005661"/>
    <w:rsid w:val="438C4ADE"/>
    <w:rsid w:val="440D537D"/>
    <w:rsid w:val="44BB7C5C"/>
    <w:rsid w:val="45ED7A4C"/>
    <w:rsid w:val="46256B67"/>
    <w:rsid w:val="48930786"/>
    <w:rsid w:val="49D923B8"/>
    <w:rsid w:val="4E58484D"/>
    <w:rsid w:val="4F8C18D0"/>
    <w:rsid w:val="574B0161"/>
    <w:rsid w:val="5D252F07"/>
    <w:rsid w:val="60946C5A"/>
    <w:rsid w:val="60D65153"/>
    <w:rsid w:val="62F617E3"/>
    <w:rsid w:val="630B1178"/>
    <w:rsid w:val="635B0F50"/>
    <w:rsid w:val="63BC1873"/>
    <w:rsid w:val="649C77E2"/>
    <w:rsid w:val="655140E1"/>
    <w:rsid w:val="65E40253"/>
    <w:rsid w:val="68631E8D"/>
    <w:rsid w:val="6A8461B2"/>
    <w:rsid w:val="6CAE2EF9"/>
    <w:rsid w:val="6CCE1DF2"/>
    <w:rsid w:val="6FE13F47"/>
    <w:rsid w:val="723B654A"/>
    <w:rsid w:val="72B255A0"/>
    <w:rsid w:val="73195612"/>
    <w:rsid w:val="780C5760"/>
    <w:rsid w:val="7B7C3C04"/>
    <w:rsid w:val="7D002732"/>
    <w:rsid w:val="7DB628D9"/>
    <w:rsid w:val="7E42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2023-10-07T02:43:02Z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B7C54C4146534BF28447691E14E38FD6</vt:lpwstr>
  </property>
</Properties>
</file>