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960" w:firstLineChars="9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总</w:t>
      </w:r>
      <w:r>
        <w:rPr>
          <w:rFonts w:hint="eastAsia" w:ascii="方正小标宋简体" w:eastAsia="方正小标宋简体"/>
          <w:sz w:val="44"/>
          <w:szCs w:val="44"/>
        </w:rPr>
        <w:t>支部学习教育配档表</w:t>
      </w:r>
    </w:p>
    <w:p>
      <w:pPr>
        <w:spacing w:beforeLines="50" w:afterLines="50" w:line="220" w:lineRule="atLeast"/>
        <w:jc w:val="center"/>
      </w:pPr>
      <w:r>
        <w:rPr>
          <w:rFonts w:hint="eastAsia" w:ascii="楷体_GB2312" w:eastAsia="楷体_GB2312"/>
          <w:sz w:val="32"/>
          <w:szCs w:val="32"/>
        </w:rPr>
        <w:t>(20</w:t>
      </w:r>
      <w:r>
        <w:rPr>
          <w:rFonts w:hint="eastAsia" w:ascii="楷体_GB2312" w:eastAsia="楷体_GB2312"/>
          <w:sz w:val="32"/>
          <w:szCs w:val="32"/>
          <w:lang w:val="en-US" w:eastAsia="zh-CN"/>
        </w:rPr>
        <w:t>23</w:t>
      </w:r>
      <w:r>
        <w:rPr>
          <w:rFonts w:hint="eastAsia" w:ascii="楷体_GB2312" w:eastAsia="楷体_GB2312"/>
          <w:sz w:val="32"/>
          <w:szCs w:val="32"/>
        </w:rPr>
        <w:t>年</w:t>
      </w:r>
      <w:r>
        <w:rPr>
          <w:rFonts w:hint="eastAsia" w:ascii="楷体_GB2312" w:eastAsia="楷体_GB2312"/>
          <w:sz w:val="32"/>
          <w:szCs w:val="32"/>
          <w:lang w:val="en-US" w:eastAsia="zh-CN"/>
        </w:rPr>
        <w:t>9月</w:t>
      </w:r>
      <w:r>
        <w:rPr>
          <w:rFonts w:hint="eastAsia" w:ascii="楷体_GB2312" w:eastAsia="楷体_GB2312"/>
          <w:sz w:val="32"/>
          <w:szCs w:val="32"/>
        </w:rPr>
        <w:t>)</w:t>
      </w:r>
    </w:p>
    <w:tbl>
      <w:tblPr>
        <w:tblStyle w:val="9"/>
        <w:tblW w:w="1313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1"/>
        <w:gridCol w:w="1798"/>
        <w:gridCol w:w="2067"/>
        <w:gridCol w:w="5722"/>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trPr>
        <w:tc>
          <w:tcPr>
            <w:tcW w:w="1651"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798"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067"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5722"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900" w:type="dxa"/>
            <w:vAlign w:val="center"/>
          </w:tcPr>
          <w:p>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trPr>
        <w:tc>
          <w:tcPr>
            <w:tcW w:w="1651"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tc>
        <w:tc>
          <w:tcPr>
            <w:tcW w:w="1798"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067" w:type="dxa"/>
            <w:vAlign w:val="center"/>
          </w:tcPr>
          <w:p>
            <w:pPr>
              <w:spacing w:after="0" w:line="220" w:lineRule="atLeast"/>
              <w:jc w:val="center"/>
              <w:rPr>
                <w:rFonts w:hint="eastAsia" w:ascii="仿宋" w:hAnsi="仿宋" w:eastAsia="仿宋" w:cs="仿宋"/>
                <w:sz w:val="28"/>
                <w:szCs w:val="28"/>
                <w:lang w:eastAsia="zh-CN"/>
              </w:rPr>
            </w:pPr>
            <w:r>
              <w:rPr>
                <w:rFonts w:hint="eastAsia" w:ascii="仿宋_GB2312" w:eastAsia="仿宋_GB2312"/>
                <w:sz w:val="28"/>
                <w:szCs w:val="28"/>
                <w:lang w:eastAsia="zh-CN"/>
              </w:rPr>
              <w:t>社区</w:t>
            </w:r>
            <w:r>
              <w:rPr>
                <w:rFonts w:hint="eastAsia" w:ascii="仿宋_GB2312" w:eastAsia="仿宋_GB2312"/>
                <w:sz w:val="28"/>
                <w:szCs w:val="28"/>
                <w:lang w:val="en-US" w:eastAsia="zh-CN"/>
              </w:rPr>
              <w:t>党员及社区</w:t>
            </w:r>
            <w:r>
              <w:rPr>
                <w:rFonts w:hint="eastAsia" w:ascii="仿宋_GB2312" w:eastAsia="仿宋_GB2312"/>
                <w:sz w:val="28"/>
                <w:szCs w:val="28"/>
                <w:lang w:eastAsia="zh-CN"/>
              </w:rPr>
              <w:t>干部</w:t>
            </w:r>
          </w:p>
        </w:tc>
        <w:tc>
          <w:tcPr>
            <w:tcW w:w="5722" w:type="dxa"/>
            <w:vAlign w:val="center"/>
          </w:tcPr>
          <w:p>
            <w:pPr>
              <w:pStyle w:val="2"/>
              <w:ind w:left="0" w:leftChars="0" w:firstLine="0" w:firstLineChars="0"/>
              <w:rPr>
                <w:rFonts w:hint="default"/>
                <w:lang w:val="en-US" w:eastAsia="zh-CN"/>
              </w:rPr>
            </w:pPr>
            <w:r>
              <w:rPr>
                <w:rFonts w:hint="eastAsia" w:ascii="仿宋" w:hAnsi="仿宋" w:eastAsia="仿宋" w:cs="仿宋"/>
                <w:sz w:val="28"/>
                <w:szCs w:val="28"/>
                <w:lang w:val="en-US" w:eastAsia="zh-CN"/>
              </w:rPr>
              <w:t>习近平：在二十届中央政治局第四次集体学习时的讲话</w:t>
            </w:r>
          </w:p>
        </w:tc>
        <w:tc>
          <w:tcPr>
            <w:tcW w:w="1900"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1651"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tc>
        <w:tc>
          <w:tcPr>
            <w:tcW w:w="1798"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067" w:type="dxa"/>
            <w:vAlign w:val="center"/>
          </w:tcPr>
          <w:p>
            <w:pPr>
              <w:spacing w:after="0" w:line="220" w:lineRule="atLeast"/>
              <w:jc w:val="center"/>
              <w:rPr>
                <w:rFonts w:hint="eastAsia" w:ascii="仿宋" w:hAnsi="仿宋" w:eastAsia="仿宋" w:cs="仿宋"/>
                <w:sz w:val="28"/>
                <w:szCs w:val="28"/>
                <w:lang w:eastAsia="zh-CN"/>
              </w:rPr>
            </w:pPr>
            <w:r>
              <w:rPr>
                <w:rFonts w:hint="eastAsia" w:ascii="仿宋_GB2312" w:eastAsia="仿宋_GB2312"/>
                <w:sz w:val="28"/>
                <w:szCs w:val="28"/>
                <w:lang w:eastAsia="zh-CN"/>
              </w:rPr>
              <w:t>社区</w:t>
            </w:r>
            <w:r>
              <w:rPr>
                <w:rFonts w:hint="eastAsia" w:ascii="仿宋_GB2312" w:eastAsia="仿宋_GB2312"/>
                <w:sz w:val="28"/>
                <w:szCs w:val="28"/>
                <w:lang w:val="en-US" w:eastAsia="zh-CN"/>
              </w:rPr>
              <w:t>党员及社区</w:t>
            </w:r>
            <w:r>
              <w:rPr>
                <w:rFonts w:hint="eastAsia" w:ascii="仿宋_GB2312" w:eastAsia="仿宋_GB2312"/>
                <w:sz w:val="28"/>
                <w:szCs w:val="28"/>
                <w:lang w:eastAsia="zh-CN"/>
              </w:rPr>
              <w:t>干部</w:t>
            </w:r>
          </w:p>
        </w:tc>
        <w:tc>
          <w:tcPr>
            <w:tcW w:w="5722" w:type="dxa"/>
            <w:vAlign w:val="center"/>
          </w:tcPr>
          <w:p>
            <w:p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习近平同志在学习贯彻习近平新时代中国特色社会主义思想主题教育工作会议上的讲话</w:t>
            </w:r>
          </w:p>
        </w:tc>
        <w:tc>
          <w:tcPr>
            <w:tcW w:w="1900"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trPr>
        <w:tc>
          <w:tcPr>
            <w:tcW w:w="1651"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p>
        </w:tc>
        <w:tc>
          <w:tcPr>
            <w:tcW w:w="1798"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067" w:type="dxa"/>
            <w:vAlign w:val="center"/>
          </w:tcPr>
          <w:p>
            <w:pPr>
              <w:spacing w:after="0" w:line="220" w:lineRule="atLeast"/>
              <w:jc w:val="center"/>
              <w:rPr>
                <w:rFonts w:hint="eastAsia" w:ascii="仿宋" w:hAnsi="仿宋" w:eastAsia="仿宋" w:cs="仿宋"/>
                <w:sz w:val="28"/>
                <w:szCs w:val="28"/>
                <w:lang w:eastAsia="zh-CN"/>
              </w:rPr>
            </w:pPr>
            <w:r>
              <w:rPr>
                <w:rFonts w:hint="eastAsia" w:ascii="仿宋_GB2312" w:eastAsia="仿宋_GB2312"/>
                <w:sz w:val="28"/>
                <w:szCs w:val="28"/>
                <w:lang w:eastAsia="zh-CN"/>
              </w:rPr>
              <w:t>社区</w:t>
            </w:r>
            <w:r>
              <w:rPr>
                <w:rFonts w:hint="eastAsia" w:ascii="仿宋_GB2312" w:eastAsia="仿宋_GB2312"/>
                <w:sz w:val="28"/>
                <w:szCs w:val="28"/>
                <w:lang w:val="en-US" w:eastAsia="zh-CN"/>
              </w:rPr>
              <w:t>党员及社区</w:t>
            </w:r>
            <w:r>
              <w:rPr>
                <w:rFonts w:hint="eastAsia" w:ascii="仿宋_GB2312" w:eastAsia="仿宋_GB2312"/>
                <w:sz w:val="28"/>
                <w:szCs w:val="28"/>
                <w:lang w:eastAsia="zh-CN"/>
              </w:rPr>
              <w:t>干部</w:t>
            </w:r>
          </w:p>
        </w:tc>
        <w:tc>
          <w:tcPr>
            <w:tcW w:w="5722" w:type="dxa"/>
            <w:vAlign w:val="center"/>
          </w:tcPr>
          <w:p>
            <w:pPr>
              <w:numPr>
                <w:ilvl w:val="0"/>
                <w:numId w:val="0"/>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习近平总书记谈以学铸魂、以学增智、以学正风、以学促干</w:t>
            </w:r>
          </w:p>
          <w:p>
            <w:pPr>
              <w:pStyle w:val="3"/>
              <w:ind w:left="1405" w:hanging="1200" w:hangingChars="500"/>
              <w:jc w:val="both"/>
              <w:outlineLvl w:val="0"/>
              <w:rPr>
                <w:rFonts w:hint="default" w:ascii="仿宋" w:hAnsi="仿宋" w:eastAsia="仿宋" w:cs="仿宋"/>
                <w:b w:val="0"/>
                <w:bCs/>
                <w:sz w:val="24"/>
                <w:szCs w:val="24"/>
                <w:lang w:val="en-US" w:eastAsia="zh-CN"/>
              </w:rPr>
            </w:pPr>
          </w:p>
        </w:tc>
        <w:tc>
          <w:tcPr>
            <w:tcW w:w="1900"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2" w:hRule="atLeast"/>
        </w:trPr>
        <w:tc>
          <w:tcPr>
            <w:tcW w:w="1651"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w:t>
            </w:r>
          </w:p>
        </w:tc>
        <w:tc>
          <w:tcPr>
            <w:tcW w:w="1798" w:type="dxa"/>
            <w:vAlign w:val="center"/>
          </w:tcPr>
          <w:p>
            <w:pPr>
              <w:spacing w:after="0" w:line="220" w:lineRule="atLeast"/>
              <w:jc w:val="center"/>
              <w:rPr>
                <w:rFonts w:ascii="仿宋" w:hAnsi="仿宋" w:eastAsia="仿宋" w:cs="仿宋"/>
                <w:sz w:val="28"/>
                <w:szCs w:val="28"/>
              </w:rPr>
            </w:pPr>
            <w:r>
              <w:rPr>
                <w:rFonts w:hint="eastAsia" w:ascii="仿宋" w:hAnsi="仿宋" w:eastAsia="仿宋" w:cs="仿宋"/>
                <w:sz w:val="28"/>
                <w:szCs w:val="28"/>
              </w:rPr>
              <w:t>社区一楼</w:t>
            </w:r>
          </w:p>
        </w:tc>
        <w:tc>
          <w:tcPr>
            <w:tcW w:w="2067" w:type="dxa"/>
            <w:vAlign w:val="center"/>
          </w:tcPr>
          <w:p>
            <w:pPr>
              <w:spacing w:after="0" w:line="220" w:lineRule="atLeast"/>
              <w:jc w:val="center"/>
              <w:rPr>
                <w:rFonts w:hint="eastAsia" w:ascii="仿宋" w:hAnsi="仿宋" w:eastAsia="仿宋" w:cs="仿宋"/>
                <w:sz w:val="28"/>
                <w:szCs w:val="28"/>
                <w:lang w:eastAsia="zh-CN"/>
              </w:rPr>
            </w:pPr>
            <w:r>
              <w:rPr>
                <w:rFonts w:hint="eastAsia" w:ascii="仿宋_GB2312" w:eastAsia="仿宋_GB2312"/>
                <w:sz w:val="28"/>
                <w:szCs w:val="28"/>
                <w:lang w:eastAsia="zh-CN"/>
              </w:rPr>
              <w:t>社区</w:t>
            </w:r>
            <w:r>
              <w:rPr>
                <w:rFonts w:hint="eastAsia" w:ascii="仿宋_GB2312" w:eastAsia="仿宋_GB2312"/>
                <w:sz w:val="28"/>
                <w:szCs w:val="28"/>
                <w:lang w:val="en-US" w:eastAsia="zh-CN"/>
              </w:rPr>
              <w:t>党员及社区</w:t>
            </w:r>
            <w:r>
              <w:rPr>
                <w:rFonts w:hint="eastAsia" w:ascii="仿宋_GB2312" w:eastAsia="仿宋_GB2312"/>
                <w:sz w:val="28"/>
                <w:szCs w:val="28"/>
                <w:lang w:eastAsia="zh-CN"/>
              </w:rPr>
              <w:t>干部</w:t>
            </w:r>
          </w:p>
        </w:tc>
        <w:tc>
          <w:tcPr>
            <w:tcW w:w="5722" w:type="dxa"/>
            <w:vAlign w:val="center"/>
          </w:tcPr>
          <w:p>
            <w:pPr>
              <w:pStyle w:val="3"/>
              <w:widowControl w:val="0"/>
              <w:tabs>
                <w:tab w:val="left" w:pos="2273"/>
              </w:tabs>
              <w:wordWrap/>
              <w:adjustRightInd/>
              <w:snapToGrid/>
              <w:spacing w:before="0" w:after="0" w:line="240" w:lineRule="auto"/>
              <w:ind w:left="281" w:hanging="240" w:hangingChars="100"/>
              <w:jc w:val="left"/>
              <w:textAlignment w:val="auto"/>
              <w:outlineLvl w:val="0"/>
              <w:rPr>
                <w:rFonts w:hint="default" w:ascii="仿宋" w:hAnsi="仿宋" w:eastAsia="仿宋" w:cs="仿宋"/>
                <w:sz w:val="28"/>
                <w:szCs w:val="28"/>
                <w:lang w:val="en-US" w:eastAsia="zh-CN"/>
              </w:rPr>
            </w:pPr>
            <w:r>
              <w:rPr>
                <w:rFonts w:hint="eastAsia" w:ascii="仿宋" w:hAnsi="仿宋" w:eastAsia="仿宋" w:cs="仿宋"/>
                <w:b w:val="0"/>
                <w:bCs/>
                <w:sz w:val="24"/>
                <w:szCs w:val="24"/>
                <w:lang w:val="en-US" w:eastAsia="zh-CN"/>
              </w:rPr>
              <w:t>二十大党章修正案学习问答--中国共产党第二十次全国代表大会对党章进行修改的必要性和基本考虑是什么？</w:t>
            </w:r>
            <w:bookmarkStart w:id="0" w:name="_GoBack"/>
            <w:bookmarkEnd w:id="0"/>
          </w:p>
        </w:tc>
        <w:tc>
          <w:tcPr>
            <w:tcW w:w="1900" w:type="dxa"/>
            <w:vAlign w:val="center"/>
          </w:tcPr>
          <w:p>
            <w:pPr>
              <w:spacing w:after="0" w:line="220" w:lineRule="atLeas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记录笔记</w:t>
            </w:r>
          </w:p>
        </w:tc>
      </w:tr>
    </w:tbl>
    <w:p>
      <w:pPr>
        <w:jc w:val="both"/>
      </w:pPr>
    </w:p>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0BE1545"/>
    <w:rsid w:val="01B14C06"/>
    <w:rsid w:val="03062D2F"/>
    <w:rsid w:val="03103BAE"/>
    <w:rsid w:val="0394658D"/>
    <w:rsid w:val="05AC054F"/>
    <w:rsid w:val="077F1302"/>
    <w:rsid w:val="090B72F2"/>
    <w:rsid w:val="0C395F24"/>
    <w:rsid w:val="0E1703AF"/>
    <w:rsid w:val="0F3E131F"/>
    <w:rsid w:val="12363D08"/>
    <w:rsid w:val="1334254C"/>
    <w:rsid w:val="14060DE1"/>
    <w:rsid w:val="143F60A1"/>
    <w:rsid w:val="1546345F"/>
    <w:rsid w:val="15F46ABA"/>
    <w:rsid w:val="169440F9"/>
    <w:rsid w:val="16D660D4"/>
    <w:rsid w:val="17A34B99"/>
    <w:rsid w:val="1954439D"/>
    <w:rsid w:val="1A8E59CD"/>
    <w:rsid w:val="1ABD00D6"/>
    <w:rsid w:val="1B8C2514"/>
    <w:rsid w:val="1BEF2AA3"/>
    <w:rsid w:val="1CC62895"/>
    <w:rsid w:val="1D912D67"/>
    <w:rsid w:val="1D9B4C90"/>
    <w:rsid w:val="21FA7AAB"/>
    <w:rsid w:val="22806203"/>
    <w:rsid w:val="26C63AE4"/>
    <w:rsid w:val="27084A19"/>
    <w:rsid w:val="27A209C9"/>
    <w:rsid w:val="280E42B1"/>
    <w:rsid w:val="2A8D770F"/>
    <w:rsid w:val="2D621327"/>
    <w:rsid w:val="302456B7"/>
    <w:rsid w:val="30BB24FD"/>
    <w:rsid w:val="33977131"/>
    <w:rsid w:val="35D501BC"/>
    <w:rsid w:val="36C344B8"/>
    <w:rsid w:val="3790342A"/>
    <w:rsid w:val="37A1095A"/>
    <w:rsid w:val="37D7582A"/>
    <w:rsid w:val="388008B3"/>
    <w:rsid w:val="3C1A7270"/>
    <w:rsid w:val="3DC96858"/>
    <w:rsid w:val="42402E61"/>
    <w:rsid w:val="42E163F2"/>
    <w:rsid w:val="433F136A"/>
    <w:rsid w:val="46A71700"/>
    <w:rsid w:val="46E168F1"/>
    <w:rsid w:val="49240917"/>
    <w:rsid w:val="49E862B8"/>
    <w:rsid w:val="4AAA17BF"/>
    <w:rsid w:val="4B245A16"/>
    <w:rsid w:val="4DDA23BB"/>
    <w:rsid w:val="4E08517B"/>
    <w:rsid w:val="4F391364"/>
    <w:rsid w:val="4F622668"/>
    <w:rsid w:val="4FDD6193"/>
    <w:rsid w:val="508605D9"/>
    <w:rsid w:val="50BB4CDB"/>
    <w:rsid w:val="5523289A"/>
    <w:rsid w:val="55613BEE"/>
    <w:rsid w:val="56805A87"/>
    <w:rsid w:val="57DA5478"/>
    <w:rsid w:val="5A867B53"/>
    <w:rsid w:val="5D0707DF"/>
    <w:rsid w:val="5D172CE4"/>
    <w:rsid w:val="5D994DED"/>
    <w:rsid w:val="5E7A5C21"/>
    <w:rsid w:val="5F812FDF"/>
    <w:rsid w:val="61700C15"/>
    <w:rsid w:val="61BA4586"/>
    <w:rsid w:val="634560D1"/>
    <w:rsid w:val="65D2103F"/>
    <w:rsid w:val="6A1374B5"/>
    <w:rsid w:val="6BB32772"/>
    <w:rsid w:val="6CAD0F6F"/>
    <w:rsid w:val="6D763A57"/>
    <w:rsid w:val="6D8343C6"/>
    <w:rsid w:val="6E957F0D"/>
    <w:rsid w:val="6F0137F4"/>
    <w:rsid w:val="6F952B80"/>
    <w:rsid w:val="704E2A69"/>
    <w:rsid w:val="70DD5B9B"/>
    <w:rsid w:val="713C6D66"/>
    <w:rsid w:val="742C4E6F"/>
    <w:rsid w:val="74847A3E"/>
    <w:rsid w:val="76AB47B0"/>
    <w:rsid w:val="77EB5041"/>
    <w:rsid w:val="79586707"/>
    <w:rsid w:val="7B454A69"/>
    <w:rsid w:val="7CB4634A"/>
    <w:rsid w:val="7CB73744"/>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qFormat/>
    <w:uiPriority w:val="0"/>
    <w:pPr>
      <w:spacing w:after="0"/>
    </w:pPr>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 w:type="paragraph" w:customStyle="1" w:styleId="12">
    <w:name w:val="List Paragraph"/>
    <w:basedOn w:val="1"/>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13</Pages>
  <Words>2923</Words>
  <Characters>3061</Characters>
  <Lines>18</Lines>
  <Paragraphs>5</Paragraphs>
  <TotalTime>12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包英明..</cp:lastModifiedBy>
  <cp:lastPrinted>2022-09-22T01:18:00Z</cp:lastPrinted>
  <dcterms:modified xsi:type="dcterms:W3CDTF">2023-10-07T00:42:21Z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118E0B5D368943B5AFDDAF7113281420_13</vt:lpwstr>
  </property>
</Properties>
</file>