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  <w:lang w:eastAsia="zh-CN"/>
        </w:rPr>
        <w:t>汪家村</w:t>
      </w:r>
      <w:r>
        <w:rPr>
          <w:rFonts w:hint="eastAsia"/>
          <w:b/>
          <w:bCs/>
          <w:sz w:val="48"/>
          <w:szCs w:val="56"/>
        </w:rPr>
        <w:t>开展“铸牢中华民族共同体意识”</w:t>
      </w:r>
      <w:bookmarkStart w:id="0" w:name="_GoBack"/>
      <w:bookmarkEnd w:id="0"/>
      <w:r>
        <w:rPr>
          <w:rFonts w:hint="eastAsia"/>
          <w:b/>
          <w:bCs/>
          <w:sz w:val="48"/>
          <w:szCs w:val="56"/>
        </w:rPr>
        <w:t>宣讲活动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深入学习贯彻党的二十大精神，提高全村干部对民族政策法规、民族团结知识的知晓率和认同感，引导大家进一步铸牢中华民族共同体意识。8月18日，汪家村党群服务中心开展“铸牢中华民族共同体意识”宣讲活动。</w:t>
      </w:r>
    </w:p>
    <w:p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宣讲会上，党支部书记张海英紧扣“铸牢中华民族共同体意识”主题，结合民族团结进步创建“七进”工作实施方案，从铸牢中华民族共同体意识的起源、内涵、意义以及如何铸牢中华民族共同体意识等方面开展宣讲，详细讲解了民族团结和爱国主义教育的深远意义。此次宣讲面向全体党员干部，教育引导各族干部铸牢中华民族共同体意识，共绘民族团结同心圆。</w:t>
      </w:r>
    </w:p>
    <w:p>
      <w:pPr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4785" cy="2478405"/>
            <wp:effectExtent l="0" t="0" r="12065" b="17145"/>
            <wp:docPr id="1" name="图片 1" descr="8cc35ed929dfe8e02bce4446330d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c35ed929dfe8e02bce4446330db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自宣讲会结束后，汪家村干部迅速行动，将“铸牢中华民族共同体意识”主题宣讲会精神向全村传达，向群众宣传教育民族团结进步和铸牢中华民族共同体意识，帮助群众全面理解和贯彻党的民族理论和民族政策，共建结出更加美丽的民族团结之花，在全村营造起民族团结、同心同向、互助共进的良好氛围。</w:t>
      </w:r>
    </w:p>
    <w:p>
      <w:pPr>
        <w:bidi w:val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86fafa18a8f02a2ac3f4696958d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6fafa18a8f02a2ac3f4696958d8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下一步，汪家村将牢牢把握铸牢中华民族共同体意识这条主线，广泛开展铸牢中华民族共同体意识系列主题活动，切实把民族政策宣传工作做细做实。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zU3YTA4Y2JhZTYwODk2ZTMxOTk1NmIyM2IwNWUifQ=="/>
  </w:docVars>
  <w:rsids>
    <w:rsidRoot w:val="26852C44"/>
    <w:rsid w:val="268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2023-08-02T02:48:00Z</dcterms:created>
  <dc:creator>Administrator</dc:creator>
  <cp:lastModifiedBy>Administrator</cp:lastModifiedBy>
  <dcterms:modified xsi:type="dcterms:W3CDTF">2023-08-02T02:59:46Z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82E9394E5A6C433DA12DA3B04BCC7B54_11</vt:lpwstr>
  </property>
</Properties>
</file>