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社区党总支</w:t>
      </w:r>
      <w:r>
        <w:rPr>
          <w:rFonts w:hint="eastAsia" w:ascii="方正小标宋简体" w:hAnsi="方正小标宋简体" w:eastAsia="方正小标宋简体" w:cs="方正小标宋简体"/>
          <w:color w:val="FF0000"/>
          <w:sz w:val="44"/>
          <w:szCs w:val="44"/>
          <w:lang w:val="en-US" w:eastAsia="zh-CN"/>
        </w:rPr>
        <w:t>学习教育工作简报</w:t>
      </w:r>
    </w:p>
    <w:p>
      <w:pPr>
        <w:ind w:firstLine="3520" w:firstLineChars="1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第二十一期</w:t>
      </w:r>
    </w:p>
    <w:p>
      <w:pPr>
        <w:jc w:val="both"/>
        <w:rPr>
          <w:rFonts w:hint="eastAsia" w:ascii="仿宋" w:hAnsi="仿宋" w:eastAsia="仿宋" w:cs="仿宋"/>
          <w:color w:val="auto"/>
          <w:sz w:val="32"/>
          <w:szCs w:val="32"/>
          <w:u w:val="none"/>
          <w:lang w:val="en-US" w:eastAsia="zh-CN"/>
        </w:rPr>
      </w:pPr>
      <w:r>
        <w:rPr>
          <w:rFonts w:hint="default" w:ascii="仿宋" w:hAnsi="仿宋" w:eastAsia="仿宋" w:cs="仿宋"/>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仿宋" w:hAnsi="仿宋" w:eastAsia="仿宋" w:cs="仿宋"/>
          <w:sz w:val="32"/>
          <w:lang w:val="en-US" w:eastAsia="zh-CN"/>
        </w:rPr>
        <w:t>泰丰</w:t>
      </w:r>
      <w:r>
        <w:rPr>
          <w:rFonts w:hint="eastAsia" w:ascii="仿宋" w:hAnsi="仿宋" w:eastAsia="仿宋" w:cs="仿宋"/>
          <w:color w:val="auto"/>
          <w:sz w:val="32"/>
          <w:szCs w:val="32"/>
          <w:u w:val="none"/>
          <w:lang w:val="en-US" w:eastAsia="zh-CN"/>
        </w:rPr>
        <w:t xml:space="preserve">社区党总支                        </w:t>
      </w:r>
      <w:r>
        <w:rPr>
          <w:rFonts w:hint="default" w:ascii="Times New Roman" w:hAnsi="Times New Roman" w:eastAsia="仿宋" w:cs="Times New Roman"/>
          <w:color w:val="auto"/>
          <w:sz w:val="32"/>
          <w:szCs w:val="32"/>
          <w:u w:val="none"/>
          <w:lang w:val="en-US" w:eastAsia="zh-CN"/>
        </w:rPr>
        <w:t>202</w:t>
      </w:r>
      <w:r>
        <w:rPr>
          <w:rFonts w:hint="eastAsia" w:ascii="Times New Roman" w:hAnsi="Times New Roman" w:eastAsia="仿宋" w:cs="Times New Roman"/>
          <w:color w:val="auto"/>
          <w:sz w:val="32"/>
          <w:szCs w:val="32"/>
          <w:u w:val="none"/>
          <w:lang w:val="en-US" w:eastAsia="zh-CN"/>
        </w:rPr>
        <w:t>3</w:t>
      </w:r>
      <w:r>
        <w:rPr>
          <w:rFonts w:hint="default" w:ascii="Times New Roman" w:hAnsi="Times New Roman" w:eastAsia="仿宋" w:cs="Times New Roman"/>
          <w:color w:val="auto"/>
          <w:sz w:val="32"/>
          <w:szCs w:val="32"/>
          <w:u w:val="none"/>
          <w:lang w:val="en-US" w:eastAsia="zh-CN"/>
        </w:rPr>
        <w:t>年</w:t>
      </w:r>
      <w:r>
        <w:rPr>
          <w:rFonts w:hint="eastAsia" w:ascii="Times New Roman" w:hAnsi="Times New Roman" w:eastAsia="仿宋" w:cs="Times New Roman"/>
          <w:color w:val="auto"/>
          <w:sz w:val="32"/>
          <w:szCs w:val="32"/>
          <w:u w:val="none"/>
          <w:lang w:val="en-US" w:eastAsia="zh-CN"/>
        </w:rPr>
        <w:t>6</w:t>
      </w:r>
      <w:r>
        <w:rPr>
          <w:rFonts w:hint="default" w:ascii="Times New Roman" w:hAnsi="Times New Roman" w:eastAsia="仿宋" w:cs="Times New Roman"/>
          <w:color w:val="auto"/>
          <w:sz w:val="32"/>
          <w:szCs w:val="32"/>
          <w:u w:val="none"/>
          <w:lang w:val="en-US" w:eastAsia="zh-CN"/>
        </w:rPr>
        <w:t>月</w:t>
      </w:r>
      <w:r>
        <w:rPr>
          <w:rFonts w:hint="eastAsia" w:ascii="Times New Roman" w:hAnsi="Times New Roman" w:eastAsia="仿宋" w:cs="Times New Roman"/>
          <w:color w:val="auto"/>
          <w:sz w:val="32"/>
          <w:szCs w:val="32"/>
          <w:u w:val="none"/>
          <w:lang w:val="en-US" w:eastAsia="zh-CN"/>
        </w:rPr>
        <w:t>8</w:t>
      </w:r>
      <w:r>
        <w:rPr>
          <w:rFonts w:hint="default" w:ascii="Times New Roman" w:hAnsi="Times New Roman" w:eastAsia="仿宋" w:cs="Times New Roman"/>
          <w:color w:val="auto"/>
          <w:sz w:val="32"/>
          <w:szCs w:val="32"/>
          <w:u w:val="none"/>
          <w:lang w:val="en-US" w:eastAsia="zh-CN"/>
        </w:rPr>
        <w:t>日</w:t>
      </w:r>
      <w:r>
        <w:rPr>
          <w:rFonts w:hint="eastAsia" w:ascii="仿宋" w:hAnsi="仿宋" w:eastAsia="仿宋" w:cs="仿宋"/>
          <w:color w:val="auto"/>
          <w:sz w:val="32"/>
          <w:szCs w:val="32"/>
          <w:u w:val="none"/>
          <w:lang w:val="en-US" w:eastAsia="zh-CN"/>
        </w:rPr>
        <w:t xml:space="preserve">  </w:t>
      </w:r>
    </w:p>
    <w:p>
      <w:pPr>
        <w:pStyle w:val="2"/>
        <w:bidi w:val="0"/>
        <w:rPr>
          <w:rFonts w:hint="eastAsia" w:eastAsia="方正小标宋简体"/>
          <w:lang w:val="en-US" w:eastAsia="zh-CN"/>
        </w:rPr>
      </w:pPr>
      <w:r>
        <w:rPr>
          <w:rFonts w:hint="eastAsia"/>
          <w:lang w:val="en-US" w:eastAsia="zh-CN"/>
        </w:rPr>
        <w:t>泰丰社区党总支组织党员干部集中学习近平在内蒙古巴彦淖尔考察并主持召开加强荒漠化综合防治和推进“三北”等重点生态工程建设座谈会上的重要讲话精神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2023年6月8日，</w:t>
      </w:r>
      <w:r>
        <w:rPr>
          <w:rFonts w:hint="eastAsia" w:ascii="仿宋" w:hAnsi="仿宋" w:eastAsia="仿宋" w:cs="仿宋"/>
          <w:sz w:val="32"/>
          <w:szCs w:val="32"/>
          <w:lang w:val="en-US" w:eastAsia="zh-CN"/>
        </w:rPr>
        <w:t>泰丰社区党总支组织党员干部集中学习近平在内蒙古巴彦淖尔考察并主持召开加强荒漠化综合防治和推进“三北”等重点生态工程建设座谈会上的重要讲话精神，</w:t>
      </w:r>
      <w:r>
        <w:rPr>
          <w:rFonts w:hint="eastAsia" w:ascii="仿宋" w:hAnsi="仿宋" w:eastAsia="仿宋" w:cs="仿宋"/>
          <w:b w:val="0"/>
          <w:bCs w:val="0"/>
          <w:i w:val="0"/>
          <w:iCs w:val="0"/>
          <w:caps w:val="0"/>
          <w:color w:val="000000"/>
          <w:spacing w:val="0"/>
          <w:kern w:val="0"/>
          <w:sz w:val="32"/>
          <w:szCs w:val="32"/>
          <w:lang w:val="en-US" w:eastAsia="zh-CN" w:bidi="ar"/>
        </w:rPr>
        <w:t>会议由泰丰社区党支部书记韩秀萍主持，全体社区干部和党员参加学习。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全体党员干部要高度重视习近平总书记考察巴彦淖尔市重要意义，要坚持把学习贯彻党的二十大精神与习近平总书记到巴彦淖尔市考察并主持召开加强荒漠化综合防治和推进“三北”等重点生态工程建设座谈会时的重要讲话精神结合起来,紧密联系实际，深刻认识到加强荒漠化综合防治，深入推进“三北”等重点生态工程建设，事关我国生态安全、事关强国建设、事关中华民族永续发展，是一项功在当代、利在千秋的崇高事业。</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6415" cy="3636010"/>
            <wp:effectExtent l="0" t="0" r="13335" b="2540"/>
            <wp:docPr id="1" name="图片 1" descr="7a6227385e8f2011155eef8199e4d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6227385e8f2011155eef8199e4d94"/>
                    <pic:cNvPicPr>
                      <a:picLocks noChangeAspect="1"/>
                    </pic:cNvPicPr>
                  </pic:nvPicPr>
                  <pic:blipFill>
                    <a:blip r:embed="rId5"/>
                    <a:stretch>
                      <a:fillRect/>
                    </a:stretch>
                  </pic:blipFill>
                  <pic:spPr>
                    <a:xfrm>
                      <a:off x="0" y="0"/>
                      <a:ext cx="5606415" cy="3636010"/>
                    </a:xfrm>
                    <a:prstGeom prst="rect">
                      <a:avLst/>
                    </a:prstGeom>
                  </pic:spPr>
                </pic:pic>
              </a:graphicData>
            </a:graphic>
          </wp:inline>
        </w:drawing>
      </w:r>
    </w:p>
    <w:p>
      <w:pPr>
        <w:spacing w:after="0" w:line="220" w:lineRule="atLeast"/>
        <w:jc w:val="both"/>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inline distT="0" distB="0" distL="114300" distR="114300">
            <wp:extent cx="5606415" cy="3492500"/>
            <wp:effectExtent l="0" t="0" r="13335" b="12700"/>
            <wp:docPr id="3" name="图片 3" descr="0ea61e9378c7bd5025c3658d6d8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ea61e9378c7bd5025c3658d6d85333"/>
                    <pic:cNvPicPr>
                      <a:picLocks noChangeAspect="1"/>
                    </pic:cNvPicPr>
                  </pic:nvPicPr>
                  <pic:blipFill>
                    <a:blip r:embed="rId6"/>
                    <a:stretch>
                      <a:fillRect/>
                    </a:stretch>
                  </pic:blipFill>
                  <pic:spPr>
                    <a:xfrm>
                      <a:off x="0" y="0"/>
                      <a:ext cx="5606415" cy="3492500"/>
                    </a:xfrm>
                    <a:prstGeom prst="rect">
                      <a:avLst/>
                    </a:prstGeom>
                  </pic:spPr>
                </pic:pic>
              </a:graphicData>
            </a:graphic>
          </wp:inline>
        </w:drawing>
      </w:r>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87B18787-F6DA-4754-A65B-32D8F9EE4684}"/>
  </w:font>
  <w:font w:name="方正小标宋_GBK">
    <w:panose1 w:val="02000000000000000000"/>
    <w:charset w:val="86"/>
    <w:family w:val="auto"/>
    <w:pitch w:val="default"/>
    <w:sig w:usb0="A00002BF" w:usb1="38CF7CFA" w:usb2="00082016" w:usb3="00000000" w:csb0="00040001" w:csb1="00000000"/>
    <w:embedRegular r:id="rId2" w:fontKey="{E7E6BAF2-5406-49E3-800B-BBCC2542E66E}"/>
  </w:font>
  <w:font w:name="仿宋">
    <w:panose1 w:val="02010609060101010101"/>
    <w:charset w:val="86"/>
    <w:family w:val="auto"/>
    <w:pitch w:val="default"/>
    <w:sig w:usb0="800002BF" w:usb1="38CF7CFA" w:usb2="00000016" w:usb3="00000000" w:csb0="00040001" w:csb1="00000000"/>
    <w:embedRegular r:id="rId3" w:fontKey="{172C6E4D-EB73-45AF-AC86-421538C756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A41DCD"/>
    <w:rsid w:val="024E1A5B"/>
    <w:rsid w:val="0285577A"/>
    <w:rsid w:val="02B74B5C"/>
    <w:rsid w:val="02F101C3"/>
    <w:rsid w:val="03487954"/>
    <w:rsid w:val="03B25FAC"/>
    <w:rsid w:val="045E13D2"/>
    <w:rsid w:val="0524442A"/>
    <w:rsid w:val="05D32211"/>
    <w:rsid w:val="0780553F"/>
    <w:rsid w:val="0859720F"/>
    <w:rsid w:val="093E5AEC"/>
    <w:rsid w:val="0A230F14"/>
    <w:rsid w:val="0C2E68D9"/>
    <w:rsid w:val="0CCF7F74"/>
    <w:rsid w:val="0CDB3E79"/>
    <w:rsid w:val="0D115157"/>
    <w:rsid w:val="0D37203B"/>
    <w:rsid w:val="0D8A5DB5"/>
    <w:rsid w:val="0FF0073B"/>
    <w:rsid w:val="10753BE6"/>
    <w:rsid w:val="10D373C2"/>
    <w:rsid w:val="125A61D1"/>
    <w:rsid w:val="131C47F2"/>
    <w:rsid w:val="14B82589"/>
    <w:rsid w:val="165C6480"/>
    <w:rsid w:val="168A298B"/>
    <w:rsid w:val="18CC3CF5"/>
    <w:rsid w:val="1B984559"/>
    <w:rsid w:val="1C1020A3"/>
    <w:rsid w:val="1EB7786E"/>
    <w:rsid w:val="1F4C2580"/>
    <w:rsid w:val="1F601F66"/>
    <w:rsid w:val="1FF26E23"/>
    <w:rsid w:val="203E134A"/>
    <w:rsid w:val="20B10C66"/>
    <w:rsid w:val="21426976"/>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FD74DA6"/>
    <w:rsid w:val="303C1EE5"/>
    <w:rsid w:val="323029B8"/>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4674A9"/>
    <w:rsid w:val="45B859C8"/>
    <w:rsid w:val="46F47551"/>
    <w:rsid w:val="482F423B"/>
    <w:rsid w:val="490D645B"/>
    <w:rsid w:val="49501992"/>
    <w:rsid w:val="4B766661"/>
    <w:rsid w:val="4BFC2E8A"/>
    <w:rsid w:val="4C08669A"/>
    <w:rsid w:val="4C8D36FA"/>
    <w:rsid w:val="4DFE55BC"/>
    <w:rsid w:val="4EBE7F53"/>
    <w:rsid w:val="4EF948CE"/>
    <w:rsid w:val="5032793E"/>
    <w:rsid w:val="51B12CCE"/>
    <w:rsid w:val="52203659"/>
    <w:rsid w:val="52BF43FF"/>
    <w:rsid w:val="52E25C0C"/>
    <w:rsid w:val="53141168"/>
    <w:rsid w:val="5400361D"/>
    <w:rsid w:val="543003CA"/>
    <w:rsid w:val="559764AC"/>
    <w:rsid w:val="576740A3"/>
    <w:rsid w:val="5876378F"/>
    <w:rsid w:val="58A5479C"/>
    <w:rsid w:val="58FE13AD"/>
    <w:rsid w:val="59DE0C3A"/>
    <w:rsid w:val="5A4F62D3"/>
    <w:rsid w:val="5CAB2053"/>
    <w:rsid w:val="5D2948CC"/>
    <w:rsid w:val="5DCF5DA5"/>
    <w:rsid w:val="5FEA2146"/>
    <w:rsid w:val="6345120F"/>
    <w:rsid w:val="64233543"/>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A121BA2"/>
    <w:rsid w:val="7A406902"/>
    <w:rsid w:val="7A5F688F"/>
    <w:rsid w:val="7AC71ED2"/>
    <w:rsid w:val="7CA6122E"/>
    <w:rsid w:val="7D085FC9"/>
    <w:rsid w:val="7D29171C"/>
    <w:rsid w:val="7DF05169"/>
    <w:rsid w:val="7E3B2B5B"/>
    <w:rsid w:val="7E6B6C56"/>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420</Characters>
  <Lines>0</Lines>
  <Paragraphs>0</Paragraphs>
  <TotalTime>1</TotalTime>
  <ScaleCrop>false</ScaleCrop>
  <LinksUpToDate>false</LinksUpToDate>
  <CharactersWithSpaces>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2023-03-28T00:47:00Z</cp:lastPrinted>
  <dcterms:modified xsi:type="dcterms:W3CDTF">2023-06-25T08:43:49Z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