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河西街道中心组理论学习情况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（五月份）</w:t>
      </w:r>
    </w:p>
    <w:p/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5月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月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学  习  照   片</w:t>
      </w:r>
    </w:p>
    <w:p>
      <w:pPr>
        <w:rPr>
          <w:rFonts w:hint="eastAsia" w:eastAsia="宋体"/>
          <w:lang w:eastAsia="zh-CN"/>
        </w:rPr>
      </w:pP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lang w:eastAsia="zh-CN"/>
        </w:rPr>
        <w:t>学习内容：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内蒙古自治区“五大任务”手册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学习意识形态应知应会手册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8BF5577"/>
    <w:rsid w:val="08BF5577"/>
    <w:rsid w:val="11AB7D37"/>
    <w:rsid w:val="2ED64556"/>
    <w:rsid w:val="38B91C49"/>
    <w:rsid w:val="47DA6CF3"/>
    <w:rsid w:val="543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2023-06-30T07:03:00Z</dcterms:created>
  <dc:creator>Administrator</dc:creator>
  <cp:lastModifiedBy>Administrator</cp:lastModifiedBy>
  <dcterms:modified xsi:type="dcterms:W3CDTF">2023-06-30T08:08:29Z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94724AB283D645019E967087775993F3_11</vt:lpwstr>
  </property>
</Properties>
</file>