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“传承历史文化，振奋民族精神”主题党日活动</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为传承中华优秀传统文化，铸牢中华民族共同体意识，进一步弘扬民族精神，激发爱国热情，5月17日上午，新雅社区联合包联单位开发区高新产业园区及宝贝河社区参观通辽市政协文史馆并开展“传承历史文化，振奋民族精神”主题党日活动。</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社区全体党员在讲解员的悉心讲解下，通过观看照片、音视频、实物展览，深入了解到中华民族壮阔历史、中华文化及通辽市的成立历史，无不被五千年中华文明所吸引，被中国共产党人精神所激励。更加深刻领</w:t>
      </w:r>
      <w:r>
        <w:rPr>
          <w:rFonts w:hint="eastAsia" w:asciiTheme="minorEastAsia" w:hAnsiTheme="minorEastAsia" w:cstheme="minorEastAsia"/>
          <w:sz w:val="32"/>
          <w:szCs w:val="32"/>
          <w:lang w:val="en-US" w:eastAsia="zh-CN"/>
        </w:rPr>
        <w:t>会到</w:t>
      </w:r>
      <w:bookmarkStart w:id="0" w:name="_GoBack"/>
      <w:bookmarkEnd w:id="0"/>
      <w:r>
        <w:rPr>
          <w:rFonts w:hint="eastAsia" w:asciiTheme="minorEastAsia" w:hAnsiTheme="minorEastAsia" w:eastAsiaTheme="minorEastAsia" w:cstheme="minorEastAsia"/>
          <w:sz w:val="32"/>
          <w:szCs w:val="32"/>
          <w:lang w:val="en-US" w:eastAsia="zh-CN"/>
        </w:rPr>
        <w:t>中华民族是多元一体的伟大民族的深刻内涵，进一步增强了民族自豪感和自信心，提高了对中华文化的认同，强化了铸牢中华民族共同体意识的思想自觉和行动自觉。</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主题党日活动结束之时，大家纷纷表示，通过观看此次展览，真正感受到了中华优秀传统文化的魅力和底蕴，深刻领悟到了中国共产党是优秀传统文化的传承者和弘扬者，汲取了精神力量，锤炼了党性修养。在今后的学习工作中，将不断从百年党史和优秀传统文化中总结经验、汲取智慧，为构筑共有精神家园作出自己的努力。</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5120640" cy="3303905"/>
            <wp:effectExtent l="0" t="0" r="0" b="3175"/>
            <wp:docPr id="1" name="图片 1" descr="12ffba79f37a07c68ae7fc315492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ffba79f37a07c68ae7fc3154921a9"/>
                    <pic:cNvPicPr>
                      <a:picLocks noChangeAspect="1"/>
                    </pic:cNvPicPr>
                  </pic:nvPicPr>
                  <pic:blipFill>
                    <a:blip r:embed="rId4"/>
                    <a:stretch>
                      <a:fillRect/>
                    </a:stretch>
                  </pic:blipFill>
                  <pic:spPr>
                    <a:xfrm>
                      <a:off x="0" y="0"/>
                      <a:ext cx="5120640" cy="3303905"/>
                    </a:xfrm>
                    <a:prstGeom prst="rect">
                      <a:avLst/>
                    </a:prstGeom>
                  </pic:spPr>
                </pic:pic>
              </a:graphicData>
            </a:graphic>
          </wp:inline>
        </w:drawing>
      </w:r>
      <w:r>
        <w:rPr>
          <w:rFonts w:hint="eastAsia" w:asciiTheme="minorEastAsia" w:hAnsiTheme="minorEastAsia" w:eastAsiaTheme="minorEastAsia" w:cstheme="minorEastAsia"/>
          <w:sz w:val="32"/>
          <w:szCs w:val="32"/>
          <w:lang w:val="en-US" w:eastAsia="zh-CN"/>
        </w:rPr>
        <w:drawing>
          <wp:inline distT="0" distB="0" distL="114300" distR="114300">
            <wp:extent cx="5265420" cy="3947795"/>
            <wp:effectExtent l="0" t="0" r="7620" b="14605"/>
            <wp:docPr id="2" name="图片 2" descr="5eaf90e93b18f45f7071a33671db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af90e93b18f45f7071a33671db868"/>
                    <pic:cNvPicPr>
                      <a:picLocks noChangeAspect="1"/>
                    </pic:cNvPicPr>
                  </pic:nvPicPr>
                  <pic:blipFill>
                    <a:blip r:embed="rId5"/>
                    <a:stretch>
                      <a:fillRect/>
                    </a:stretch>
                  </pic:blipFill>
                  <pic:spPr>
                    <a:xfrm>
                      <a:off x="0" y="0"/>
                      <a:ext cx="5265420" cy="39477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jQ0OGViZjEyNzM1ZjFiMjJiNTA1NGZjZjVjNzYifQ=="/>
  </w:docVars>
  <w:rsids>
    <w:rsidRoot w:val="00000000"/>
    <w:rsid w:val="431D2EE4"/>
    <w:rsid w:val="6643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442</Characters>
  <Lines>0</Lines>
  <Paragraphs>0</Paragraphs>
  <TotalTime>21</TotalTime>
  <ScaleCrop>false</ScaleCrop>
  <LinksUpToDate>false</LinksUpToDate>
  <CharactersWithSpaces>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2023-05-17T06:48:00Z</dcterms:created>
  <dc:creator>Administrator</dc:creator>
  <cp:lastModifiedBy>Administrator</cp:lastModifiedBy>
  <dcterms:modified xsi:type="dcterms:W3CDTF">2023-05-30T07:04:13Z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94F23C848DFF4ED492B4947991A20A46_12</vt:lpwstr>
  </property>
</Properties>
</file>