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第十八期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5</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12</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lang w:val="en-US" w:eastAsia="zh-CN"/>
        </w:rPr>
      </w:pPr>
      <w:r>
        <w:rPr>
          <w:rFonts w:hint="eastAsia"/>
          <w:lang w:val="en-US" w:eastAsia="zh-CN"/>
        </w:rPr>
        <w:t>泰丰社区党支部组织党员干部集中学习习近平在中共中央政治局第四次集体学习时强调——把学习贯彻新时代中国特色社会主义思想不断引向深入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2023年5月12日，</w:t>
      </w:r>
      <w:r>
        <w:rPr>
          <w:rFonts w:hint="eastAsia" w:ascii="仿宋" w:hAnsi="仿宋" w:eastAsia="仿宋" w:cs="仿宋"/>
          <w:sz w:val="32"/>
          <w:szCs w:val="32"/>
          <w:lang w:val="en-US" w:eastAsia="zh-CN"/>
        </w:rPr>
        <w:t>泰丰社区党支部组织党员干部集中学习习近平在中共中央政治局第四次集体学习时强调——把学习贯彻新时代中国特色社会主义思想不断引向深入，</w:t>
      </w:r>
      <w:r>
        <w:rPr>
          <w:rFonts w:hint="eastAsia" w:ascii="仿宋" w:hAnsi="仿宋" w:eastAsia="仿宋" w:cs="仿宋"/>
          <w:b w:val="0"/>
          <w:bCs w:val="0"/>
          <w:i w:val="0"/>
          <w:iCs w:val="0"/>
          <w:caps w:val="0"/>
          <w:color w:val="000000"/>
          <w:spacing w:val="0"/>
          <w:kern w:val="0"/>
          <w:sz w:val="32"/>
          <w:szCs w:val="32"/>
          <w:lang w:val="en-US" w:eastAsia="zh-CN" w:bidi="ar"/>
        </w:rPr>
        <w:t>会议由泰丰社区党支部书记韩秀萍主持，全体社区干部和党员参加学习。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学习，党员干部深入认识到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8955" cy="3386455"/>
            <wp:effectExtent l="0" t="0" r="10795" b="4445"/>
            <wp:docPr id="3" name="图片 3" descr="微信图片_2023052410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524101058"/>
                    <pic:cNvPicPr>
                      <a:picLocks noChangeAspect="1"/>
                    </pic:cNvPicPr>
                  </pic:nvPicPr>
                  <pic:blipFill>
                    <a:blip r:embed="rId6"/>
                    <a:stretch>
                      <a:fillRect/>
                    </a:stretch>
                  </pic:blipFill>
                  <pic:spPr>
                    <a:xfrm>
                      <a:off x="0" y="0"/>
                      <a:ext cx="5608955" cy="3386455"/>
                    </a:xfrm>
                    <a:prstGeom prst="rect">
                      <a:avLst/>
                    </a:prstGeom>
                  </pic:spPr>
                </pic:pic>
              </a:graphicData>
            </a:graphic>
          </wp:inline>
        </w:drawing>
      </w:r>
      <w:bookmarkStart w:id="0" w:name="_GoBack"/>
      <w:r>
        <w:rPr>
          <w:rFonts w:hint="eastAsia" w:ascii="仿宋" w:hAnsi="仿宋" w:eastAsia="仿宋" w:cs="仿宋"/>
          <w:sz w:val="32"/>
          <w:szCs w:val="32"/>
          <w:lang w:eastAsia="zh-CN"/>
        </w:rPr>
        <w:drawing>
          <wp:inline distT="0" distB="0" distL="114300" distR="114300">
            <wp:extent cx="5608955" cy="3634105"/>
            <wp:effectExtent l="0" t="0" r="10795" b="4445"/>
            <wp:docPr id="1" name="图片 1" descr="微信图片_20230524101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241010581"/>
                    <pic:cNvPicPr>
                      <a:picLocks noChangeAspect="1"/>
                    </pic:cNvPicPr>
                  </pic:nvPicPr>
                  <pic:blipFill>
                    <a:blip r:embed="rId7"/>
                    <a:stretch>
                      <a:fillRect/>
                    </a:stretch>
                  </pic:blipFill>
                  <pic:spPr>
                    <a:xfrm>
                      <a:off x="0" y="0"/>
                      <a:ext cx="5608955" cy="3634105"/>
                    </a:xfrm>
                    <a:prstGeom prst="rect">
                      <a:avLst/>
                    </a:prstGeom>
                  </pic:spPr>
                </pic:pic>
              </a:graphicData>
            </a:graphic>
          </wp:inline>
        </w:drawing>
      </w:r>
      <w:bookmarkEnd w:id="0"/>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p>
    <w:p>
      <w:pPr>
        <w:spacing w:after="0" w:line="220" w:lineRule="atLeast"/>
        <w:jc w:val="both"/>
        <w:rPr>
          <w:rFonts w:hint="eastAsia" w:ascii="仿宋" w:hAnsi="仿宋" w:eastAsia="仿宋" w:cs="仿宋"/>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43D4CA00-CA25-4976-B19F-36BA55EC69B7}"/>
  </w:font>
  <w:font w:name="方正小标宋_GBK">
    <w:panose1 w:val="02000000000000000000"/>
    <w:charset w:val="86"/>
    <w:family w:val="auto"/>
    <w:pitch w:val="default"/>
    <w:sig w:usb0="00000000" w:usb1="00000000" w:usb2="00000000" w:usb3="00000000" w:csb0="00000000" w:csb1="00000000"/>
    <w:embedRegular r:id="rId2" w:fontKey="{F8B8C977-BFB1-43D6-867B-3D63DE7928F8}"/>
  </w:font>
  <w:font w:name="方正楷体简体">
    <w:panose1 w:val="02010601030101010101"/>
    <w:charset w:val="86"/>
    <w:family w:val="auto"/>
    <w:pitch w:val="default"/>
    <w:sig w:usb0="00000001" w:usb1="080E0000" w:usb2="00000000" w:usb3="00000000" w:csb0="00040000" w:csb1="00000000"/>
    <w:embedRegular r:id="rId3" w:fontKey="{9BBB09BF-6DD9-4DEF-82D4-B8939116E23E}"/>
  </w:font>
  <w:font w:name="仿宋">
    <w:panose1 w:val="02010609060101010101"/>
    <w:charset w:val="86"/>
    <w:family w:val="auto"/>
    <w:pitch w:val="default"/>
    <w:sig w:usb0="800002BF" w:usb1="38CF7CFA" w:usb2="00000016" w:usb3="00000000" w:csb0="00040001" w:csb1="00000000"/>
    <w:embedRegular r:id="rId4" w:fontKey="{3260B662-D5D3-40F9-81E2-4F2F5AC838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A41DCD"/>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8CC3CF5"/>
    <w:rsid w:val="18F35A71"/>
    <w:rsid w:val="1B984559"/>
    <w:rsid w:val="1C1020A3"/>
    <w:rsid w:val="1EB7786E"/>
    <w:rsid w:val="1F4C2580"/>
    <w:rsid w:val="1F601F66"/>
    <w:rsid w:val="20B10C66"/>
    <w:rsid w:val="21426976"/>
    <w:rsid w:val="225C07E7"/>
    <w:rsid w:val="227A0617"/>
    <w:rsid w:val="229B3F25"/>
    <w:rsid w:val="22AF70FA"/>
    <w:rsid w:val="22F22D8C"/>
    <w:rsid w:val="23A223CC"/>
    <w:rsid w:val="27015BFF"/>
    <w:rsid w:val="273A3174"/>
    <w:rsid w:val="27761127"/>
    <w:rsid w:val="29394BEE"/>
    <w:rsid w:val="2AE530AA"/>
    <w:rsid w:val="2B3C3CEE"/>
    <w:rsid w:val="2C426EE5"/>
    <w:rsid w:val="2C7541CE"/>
    <w:rsid w:val="2CA658A5"/>
    <w:rsid w:val="2D5B0FEA"/>
    <w:rsid w:val="2FD74DA6"/>
    <w:rsid w:val="303C1EE5"/>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B859C8"/>
    <w:rsid w:val="46F47551"/>
    <w:rsid w:val="482F423B"/>
    <w:rsid w:val="490D645B"/>
    <w:rsid w:val="49501992"/>
    <w:rsid w:val="4B766661"/>
    <w:rsid w:val="4BFC2E8A"/>
    <w:rsid w:val="4C08669A"/>
    <w:rsid w:val="4C8D36FA"/>
    <w:rsid w:val="4DFE55BC"/>
    <w:rsid w:val="4EBE7F53"/>
    <w:rsid w:val="4EF948CE"/>
    <w:rsid w:val="5032793E"/>
    <w:rsid w:val="503357B0"/>
    <w:rsid w:val="51B12CCE"/>
    <w:rsid w:val="52203659"/>
    <w:rsid w:val="52BF43FF"/>
    <w:rsid w:val="52E25C0C"/>
    <w:rsid w:val="53141168"/>
    <w:rsid w:val="5400361D"/>
    <w:rsid w:val="543003CA"/>
    <w:rsid w:val="559764AC"/>
    <w:rsid w:val="576740A3"/>
    <w:rsid w:val="5876378F"/>
    <w:rsid w:val="58A5479C"/>
    <w:rsid w:val="58FE13AD"/>
    <w:rsid w:val="595354B2"/>
    <w:rsid w:val="59DE0C3A"/>
    <w:rsid w:val="5A4F62D3"/>
    <w:rsid w:val="5CAB2053"/>
    <w:rsid w:val="5D2948CC"/>
    <w:rsid w:val="5DCF5DA5"/>
    <w:rsid w:val="5FEA2146"/>
    <w:rsid w:val="6345120F"/>
    <w:rsid w:val="64233543"/>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15942D2"/>
    <w:rsid w:val="71B541A9"/>
    <w:rsid w:val="728A0505"/>
    <w:rsid w:val="72EB697F"/>
    <w:rsid w:val="735D148A"/>
    <w:rsid w:val="76976030"/>
    <w:rsid w:val="773D5F44"/>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20</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2023-03-28T00:47:00Z</cp:lastPrinted>
  <dcterms:modified xsi:type="dcterms:W3CDTF">2023-05-24T02:12:05Z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