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1" w:name="_GoBack"/>
      <w:bookmarkEnd w:id="1"/>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2022年度领导班子工作总结</w:t>
      </w:r>
    </w:p>
    <w:p>
      <w:pPr>
        <w:pStyle w:val="2"/>
        <w:spacing w:line="560" w:lineRule="exact"/>
        <w:rPr>
          <w:rFonts w:hint="default" w:ascii="Times New Roman" w:hAnsi="Times New Roman" w:eastAsia="方正楷体简体"/>
          <w:b w:val="0"/>
          <w:szCs w:val="32"/>
        </w:rPr>
      </w:pPr>
      <w:r>
        <w:rPr>
          <w:rFonts w:hint="default" w:ascii="Times New Roman" w:hAnsi="Times New Roman" w:eastAsia="方正楷体简体"/>
          <w:b w:val="0"/>
          <w:szCs w:val="32"/>
        </w:rPr>
        <w:t>（2023年1月）</w:t>
      </w:r>
    </w:p>
    <w:p>
      <w:pPr>
        <w:widowControl/>
        <w:spacing w:line="560" w:lineRule="exact"/>
        <w:jc w:val="center"/>
        <w:rPr>
          <w:rFonts w:ascii="方正楷体简体" w:hAnsi="方正楷体简体" w:eastAsia="方正楷体简体"/>
          <w:sz w:val="32"/>
          <w:szCs w:val="32"/>
        </w:rPr>
      </w:pPr>
      <w:r>
        <w:rPr>
          <w:rFonts w:ascii="方正楷体简体" w:hAnsi="方正楷体简体" w:eastAsia="方正楷体简体"/>
          <w:sz w:val="32"/>
          <w:szCs w:val="32"/>
        </w:rPr>
        <w:t>滨河街道党工委、办事处</w:t>
      </w:r>
    </w:p>
    <w:p>
      <w:pPr>
        <w:spacing w:line="560" w:lineRule="exact"/>
        <w:ind w:firstLine="640" w:firstLineChars="200"/>
        <w:rPr>
          <w:rFonts w:eastAsia="方正仿宋简体"/>
          <w:sz w:val="32"/>
          <w:szCs w:val="32"/>
        </w:rPr>
      </w:pPr>
    </w:p>
    <w:p>
      <w:pPr>
        <w:spacing w:line="560" w:lineRule="exact"/>
        <w:ind w:firstLine="640" w:firstLineChars="200"/>
        <w:rPr>
          <w:rFonts w:eastAsia="方正仿宋简体"/>
          <w:sz w:val="32"/>
          <w:szCs w:val="32"/>
        </w:rPr>
      </w:pPr>
      <w:r>
        <w:rPr>
          <w:rFonts w:eastAsia="方正仿宋简体"/>
          <w:sz w:val="32"/>
          <w:szCs w:val="32"/>
        </w:rPr>
        <w:t>2022年，滨河街道</w:t>
      </w:r>
      <w:r>
        <w:rPr>
          <w:rFonts w:hint="eastAsia" w:eastAsia="方正仿宋简体"/>
          <w:sz w:val="32"/>
          <w:szCs w:val="32"/>
        </w:rPr>
        <w:t>在</w:t>
      </w:r>
      <w:r>
        <w:rPr>
          <w:rFonts w:eastAsia="方正仿宋简体"/>
          <w:sz w:val="32"/>
          <w:szCs w:val="32"/>
        </w:rPr>
        <w:t>开发区党工委</w:t>
      </w:r>
      <w:r>
        <w:rPr>
          <w:rFonts w:hint="eastAsia" w:eastAsia="方正仿宋简体"/>
          <w:sz w:val="32"/>
          <w:szCs w:val="32"/>
        </w:rPr>
        <w:t>、</w:t>
      </w:r>
      <w:r>
        <w:rPr>
          <w:rFonts w:eastAsia="方正仿宋简体"/>
          <w:sz w:val="32"/>
          <w:szCs w:val="32"/>
        </w:rPr>
        <w:t>管委会</w:t>
      </w:r>
      <w:r>
        <w:rPr>
          <w:rFonts w:hint="eastAsia" w:eastAsia="方正仿宋简体"/>
          <w:sz w:val="32"/>
          <w:szCs w:val="32"/>
        </w:rPr>
        <w:t>的正确领导下，</w:t>
      </w:r>
      <w:r>
        <w:rPr>
          <w:rFonts w:eastAsia="方正仿宋简体"/>
          <w:sz w:val="32"/>
          <w:szCs w:val="32"/>
        </w:rPr>
        <w:t>坚持以习近平新时代中国特色社会主义思想为指导，全面贯彻落实习近平总书记对内蒙古的重要讲话重要指示批示精神和党的二十大精神，</w:t>
      </w:r>
      <w:r>
        <w:rPr>
          <w:rFonts w:hint="eastAsia" w:eastAsia="方正仿宋简体"/>
          <w:sz w:val="32"/>
          <w:szCs w:val="32"/>
        </w:rPr>
        <w:t>主动扛起全面从严治党政治责任，</w:t>
      </w:r>
      <w:r>
        <w:rPr>
          <w:rFonts w:eastAsia="方正仿宋简体"/>
          <w:sz w:val="32"/>
          <w:szCs w:val="32"/>
        </w:rPr>
        <w:t>统筹做好疫情防控和经济社会发展，各项事业取得积极成效。</w:t>
      </w:r>
      <w:r>
        <w:rPr>
          <w:rFonts w:hint="eastAsia" w:eastAsia="方正仿宋简体"/>
          <w:sz w:val="32"/>
          <w:szCs w:val="32"/>
        </w:rPr>
        <w:t>现将一年来工作情况总结如下：</w:t>
      </w:r>
    </w:p>
    <w:p>
      <w:pPr>
        <w:widowControl/>
        <w:spacing w:line="560" w:lineRule="exact"/>
        <w:ind w:firstLine="640" w:firstLineChars="200"/>
        <w:rPr>
          <w:rFonts w:ascii="方正黑体简体" w:hAnsi="方正黑体简体" w:eastAsia="方正黑体简体"/>
          <w:sz w:val="32"/>
          <w:szCs w:val="32"/>
        </w:rPr>
      </w:pPr>
      <w:r>
        <w:rPr>
          <w:rFonts w:ascii="方正黑体简体" w:hAnsi="方正黑体简体" w:eastAsia="方正黑体简体"/>
          <w:sz w:val="32"/>
          <w:szCs w:val="32"/>
        </w:rPr>
        <w:t>一、政治思想建设</w:t>
      </w:r>
    </w:p>
    <w:p>
      <w:pPr>
        <w:widowControl/>
        <w:shd w:val="clear" w:color="FFFFFF" w:fill="auto"/>
        <w:spacing w:line="560" w:lineRule="exact"/>
        <w:ind w:firstLine="640" w:firstLineChars="200"/>
        <w:rPr>
          <w:rFonts w:eastAsia="方正仿宋简体"/>
          <w:sz w:val="32"/>
          <w:szCs w:val="32"/>
        </w:rPr>
      </w:pPr>
      <w:r>
        <w:rPr>
          <w:rFonts w:ascii="方正楷体简体" w:hAnsi="方正楷体简体" w:eastAsia="方正楷体简体"/>
          <w:sz w:val="32"/>
          <w:szCs w:val="32"/>
        </w:rPr>
        <w:t>（</w:t>
      </w:r>
      <w:r>
        <w:rPr>
          <w:rFonts w:ascii="方正楷体简体" w:hAnsi="方正楷体简体" w:eastAsia="方正楷体简体"/>
          <w:bCs/>
          <w:sz w:val="32"/>
          <w:szCs w:val="32"/>
        </w:rPr>
        <w:t>一）强化政治理论学习。</w:t>
      </w:r>
      <w:r>
        <w:rPr>
          <w:rFonts w:eastAsia="方正仿宋简体"/>
          <w:b/>
          <w:bCs/>
          <w:sz w:val="32"/>
          <w:szCs w:val="32"/>
        </w:rPr>
        <w:t>一是</w:t>
      </w:r>
      <w:r>
        <w:rPr>
          <w:rFonts w:eastAsia="方正仿宋简体"/>
          <w:sz w:val="32"/>
          <w:szCs w:val="32"/>
        </w:rPr>
        <w:t>坚持理论学习中心组制度。及时跟进习近平总书记最新重要讲话和重要指示批示精神，将学习成果转化为推动发展的强劲动力。2022年组织开展中心组学习15次。</w:t>
      </w:r>
      <w:r>
        <w:rPr>
          <w:rFonts w:eastAsia="方正仿宋简体"/>
          <w:b/>
          <w:bCs/>
          <w:sz w:val="32"/>
          <w:szCs w:val="32"/>
        </w:rPr>
        <w:t>二是</w:t>
      </w:r>
      <w:r>
        <w:rPr>
          <w:rFonts w:hint="eastAsia" w:eastAsia="方正仿宋简体"/>
          <w:sz w:val="32"/>
          <w:szCs w:val="32"/>
        </w:rPr>
        <w:t>举办</w:t>
      </w:r>
      <w:r>
        <w:rPr>
          <w:rFonts w:eastAsia="方正仿宋简体"/>
          <w:sz w:val="32"/>
          <w:szCs w:val="32"/>
        </w:rPr>
        <w:t>基层干部素质能力提升培训</w:t>
      </w:r>
      <w:r>
        <w:rPr>
          <w:rFonts w:hint="eastAsia" w:eastAsia="方正仿宋简体"/>
          <w:sz w:val="32"/>
          <w:szCs w:val="32"/>
        </w:rPr>
        <w:t>班</w:t>
      </w:r>
      <w:r>
        <w:rPr>
          <w:rFonts w:eastAsia="方正仿宋简体"/>
          <w:sz w:val="32"/>
          <w:szCs w:val="32"/>
        </w:rPr>
        <w:t>，不断提高基层党务工作者业务素质。累计开展党务知识培训3次，受众100余人次。</w:t>
      </w:r>
      <w:r>
        <w:rPr>
          <w:rFonts w:eastAsia="方正仿宋简体"/>
          <w:b/>
          <w:bCs/>
          <w:sz w:val="32"/>
          <w:szCs w:val="32"/>
        </w:rPr>
        <w:t>三是</w:t>
      </w:r>
      <w:r>
        <w:rPr>
          <w:rFonts w:eastAsia="方正仿宋简体"/>
          <w:sz w:val="32"/>
          <w:szCs w:val="32"/>
        </w:rPr>
        <w:t>多渠道学习宣传贯彻党的二十大精神。开展中心组专题学习2次，专题研讨1次，</w:t>
      </w:r>
      <w:r>
        <w:rPr>
          <w:rFonts w:eastAsia="方正仿宋简体"/>
          <w:kern w:val="0"/>
          <w:sz w:val="32"/>
          <w:szCs w:val="32"/>
          <w:lang w:bidi="ar"/>
        </w:rPr>
        <w:t>撰写心得体会12篇</w:t>
      </w:r>
      <w:r>
        <w:rPr>
          <w:rFonts w:eastAsia="方正仿宋简体"/>
          <w:sz w:val="32"/>
          <w:szCs w:val="32"/>
        </w:rPr>
        <w:t>，同时，举办“翰墨写习语 金句入心田”活动，领会会议精神</w:t>
      </w:r>
      <w:r>
        <w:rPr>
          <w:rFonts w:hint="eastAsia" w:eastAsia="方正仿宋简体"/>
          <w:sz w:val="32"/>
          <w:szCs w:val="32"/>
        </w:rPr>
        <w:t>；</w:t>
      </w:r>
      <w:r>
        <w:rPr>
          <w:rFonts w:eastAsia="方正仿宋简体"/>
          <w:sz w:val="32"/>
          <w:szCs w:val="32"/>
        </w:rPr>
        <w:t>线上，通过微信公众号聚焦二十大互动测试专栏发布3期、党的二十大学习问答专栏发布11期，</w:t>
      </w:r>
      <w:r>
        <w:rPr>
          <w:rFonts w:eastAsia="方正仿宋简体"/>
          <w:kern w:val="0"/>
          <w:sz w:val="32"/>
          <w:szCs w:val="32"/>
          <w:lang w:bidi="ar"/>
        </w:rPr>
        <w:t>推送党的二十大精神信息24条</w:t>
      </w:r>
      <w:r>
        <w:rPr>
          <w:rFonts w:hint="eastAsia" w:eastAsia="方正仿宋简体"/>
          <w:kern w:val="0"/>
          <w:sz w:val="32"/>
          <w:szCs w:val="32"/>
          <w:lang w:bidi="ar"/>
        </w:rPr>
        <w:t>；</w:t>
      </w:r>
      <w:r>
        <w:rPr>
          <w:rFonts w:eastAsia="方正仿宋简体"/>
          <w:kern w:val="0"/>
          <w:sz w:val="32"/>
          <w:szCs w:val="32"/>
          <w:lang w:bidi="ar"/>
        </w:rPr>
        <w:t>以发展党员培训会为</w:t>
      </w:r>
      <w:r>
        <w:rPr>
          <w:rFonts w:eastAsia="方正仿宋简体"/>
          <w:sz w:val="32"/>
          <w:szCs w:val="32"/>
        </w:rPr>
        <w:t>契机，开展学习党的二十大精神专题测试，邀请开发区学习宣传贯彻党的二十大精神宣讲团进街道1次、进</w:t>
      </w:r>
      <w:r>
        <w:rPr>
          <w:rFonts w:hint="eastAsia" w:eastAsia="方正仿宋简体"/>
          <w:sz w:val="32"/>
          <w:szCs w:val="32"/>
        </w:rPr>
        <w:t>乡</w:t>
      </w:r>
      <w:r>
        <w:rPr>
          <w:rFonts w:eastAsia="方正仿宋简体"/>
          <w:sz w:val="32"/>
          <w:szCs w:val="32"/>
        </w:rPr>
        <w:t>村1次、进居民家中4次开展党的二十大专题宣讲。</w:t>
      </w:r>
    </w:p>
    <w:p>
      <w:pPr>
        <w:pStyle w:val="10"/>
        <w:adjustRightInd w:val="0"/>
        <w:snapToGrid w:val="0"/>
        <w:spacing w:before="0" w:beforeAutospacing="0" w:after="0" w:afterAutospacing="0" w:line="560" w:lineRule="exact"/>
        <w:ind w:firstLine="640" w:firstLineChars="200"/>
        <w:jc w:val="both"/>
        <w:rPr>
          <w:rFonts w:ascii="Times New Roman" w:hAnsi="Times New Roman" w:eastAsia="方正仿宋简体" w:cs="Times New Roman"/>
          <w:bCs/>
          <w:sz w:val="32"/>
          <w:szCs w:val="32"/>
          <w:lang w:bidi="ar"/>
        </w:rPr>
      </w:pPr>
      <w:r>
        <w:rPr>
          <w:rFonts w:ascii="方正楷体简体" w:hAnsi="方正楷体简体" w:eastAsia="方正楷体简体" w:cs="Times New Roman"/>
          <w:kern w:val="2"/>
          <w:sz w:val="32"/>
          <w:szCs w:val="32"/>
        </w:rPr>
        <w:t>（二）夯实</w:t>
      </w:r>
      <w:r>
        <w:rPr>
          <w:rFonts w:hint="eastAsia" w:ascii="方正楷体简体" w:hAnsi="方正楷体简体" w:eastAsia="方正楷体简体" w:cs="Times New Roman"/>
          <w:kern w:val="2"/>
          <w:sz w:val="32"/>
          <w:szCs w:val="32"/>
        </w:rPr>
        <w:t>基层</w:t>
      </w:r>
      <w:r>
        <w:rPr>
          <w:rFonts w:ascii="方正楷体简体" w:hAnsi="方正楷体简体" w:eastAsia="方正楷体简体" w:cs="Times New Roman"/>
          <w:kern w:val="2"/>
          <w:sz w:val="32"/>
          <w:szCs w:val="32"/>
        </w:rPr>
        <w:t>党建工作基础。</w:t>
      </w:r>
      <w:r>
        <w:rPr>
          <w:rFonts w:ascii="Times New Roman" w:hAnsi="Times New Roman" w:eastAsia="方正仿宋简体" w:cs="Times New Roman"/>
          <w:b/>
          <w:bCs/>
          <w:sz w:val="32"/>
          <w:szCs w:val="32"/>
        </w:rPr>
        <w:t>一是</w:t>
      </w:r>
      <w:r>
        <w:rPr>
          <w:rFonts w:ascii="Times New Roman" w:hAnsi="Times New Roman" w:eastAsia="方正仿宋简体" w:cs="Times New Roman"/>
          <w:sz w:val="32"/>
          <w:szCs w:val="32"/>
        </w:rPr>
        <w:t>成立党建工作指导组、督查组，</w:t>
      </w:r>
      <w:r>
        <w:rPr>
          <w:rFonts w:ascii="Times New Roman" w:hAnsi="Times New Roman" w:eastAsia="方正仿宋简体" w:cs="Times New Roman"/>
          <w:kern w:val="2"/>
          <w:sz w:val="32"/>
          <w:szCs w:val="32"/>
        </w:rPr>
        <w:t>全年累计</w:t>
      </w:r>
      <w:r>
        <w:rPr>
          <w:rFonts w:ascii="Times New Roman" w:hAnsi="Times New Roman" w:eastAsia="方正仿宋简体" w:cs="Times New Roman"/>
          <w:sz w:val="32"/>
          <w:szCs w:val="32"/>
        </w:rPr>
        <w:t>开展指导、督查30余次，推动各项工作顺利开展。</w:t>
      </w:r>
      <w:r>
        <w:rPr>
          <w:rFonts w:ascii="Times New Roman" w:hAnsi="Times New Roman" w:eastAsia="方正仿宋简体" w:cs="Times New Roman"/>
          <w:b/>
          <w:bCs/>
          <w:sz w:val="32"/>
          <w:szCs w:val="32"/>
        </w:rPr>
        <w:t>二是</w:t>
      </w:r>
      <w:r>
        <w:rPr>
          <w:rFonts w:ascii="Times New Roman" w:hAnsi="Times New Roman" w:eastAsia="方正仿宋简体" w:cs="Times New Roman"/>
          <w:sz w:val="32"/>
          <w:szCs w:val="32"/>
        </w:rPr>
        <w:t>有序推进重点工作。围绕“揭榜领题”，高标准完成街道和14个村、社区党群服务中心升级建设；争创开发区级“最强党支部”2个，争创市级“最强党支部”1个；</w:t>
      </w:r>
      <w:r>
        <w:rPr>
          <w:rStyle w:val="8"/>
          <w:rFonts w:ascii="Times New Roman" w:hAnsi="Times New Roman" w:eastAsia="方正仿宋简体" w:cs="Times New Roman"/>
          <w:b w:val="0"/>
          <w:kern w:val="2"/>
          <w:sz w:val="32"/>
          <w:szCs w:val="32"/>
        </w:rPr>
        <w:t>全年发展党员11人，为党组织注入新鲜血液。</w:t>
      </w:r>
      <w:r>
        <w:rPr>
          <w:rFonts w:ascii="Times New Roman" w:hAnsi="Times New Roman" w:eastAsia="方正仿宋简体" w:cs="Times New Roman"/>
          <w:sz w:val="32"/>
          <w:szCs w:val="32"/>
        </w:rPr>
        <w:t>三</w:t>
      </w:r>
      <w:r>
        <w:rPr>
          <w:rFonts w:ascii="Times New Roman" w:hAnsi="Times New Roman" w:eastAsia="方正仿宋简体" w:cs="Times New Roman"/>
          <w:b/>
          <w:bCs/>
          <w:sz w:val="32"/>
          <w:szCs w:val="32"/>
        </w:rPr>
        <w:t>是</w:t>
      </w:r>
      <w:r>
        <w:rPr>
          <w:rFonts w:ascii="Times New Roman" w:hAnsi="Times New Roman" w:eastAsia="方正仿宋简体" w:cs="Times New Roman"/>
          <w:bCs/>
          <w:sz w:val="32"/>
          <w:szCs w:val="32"/>
        </w:rPr>
        <w:t>总结提炼</w:t>
      </w:r>
      <w:r>
        <w:rPr>
          <w:rFonts w:hint="eastAsia" w:ascii="Times New Roman" w:hAnsi="Times New Roman" w:eastAsia="方正仿宋简体" w:cs="Times New Roman"/>
          <w:bCs/>
          <w:sz w:val="32"/>
          <w:szCs w:val="32"/>
        </w:rPr>
        <w:t>基层</w:t>
      </w:r>
      <w:r>
        <w:rPr>
          <w:rFonts w:ascii="Times New Roman" w:hAnsi="Times New Roman" w:eastAsia="方正仿宋简体" w:cs="Times New Roman"/>
          <w:bCs/>
          <w:sz w:val="32"/>
          <w:szCs w:val="32"/>
        </w:rPr>
        <w:t>党建工作法。比如：</w:t>
      </w:r>
      <w:r>
        <w:rPr>
          <w:rFonts w:ascii="Times New Roman" w:hAnsi="Times New Roman" w:eastAsia="方正仿宋简体" w:cs="Times New Roman"/>
          <w:sz w:val="32"/>
          <w:szCs w:val="32"/>
        </w:rPr>
        <w:t>碧桂园社区成立“红色物业”党支部，将“红色引擎”融入物业服务和小区管理、创建党建引领社会治理“145”工作法，提升基层治理质效；新天地社区创建“三合六联”工作法，打造区域化党建新格局，提升</w:t>
      </w:r>
      <w:r>
        <w:rPr>
          <w:rFonts w:ascii="Times New Roman" w:hAnsi="Times New Roman" w:eastAsia="方正仿宋简体" w:cs="Times New Roman"/>
          <w:bCs/>
          <w:sz w:val="32"/>
          <w:szCs w:val="32"/>
          <w:lang w:bidi="ar"/>
        </w:rPr>
        <w:t>党组织的凝聚力和战斗力。</w:t>
      </w:r>
    </w:p>
    <w:p>
      <w:pPr>
        <w:pStyle w:val="10"/>
        <w:adjustRightInd w:val="0"/>
        <w:snapToGrid w:val="0"/>
        <w:spacing w:before="0" w:beforeAutospacing="0" w:after="0" w:afterAutospacing="0" w:line="560" w:lineRule="exact"/>
        <w:ind w:firstLine="640" w:firstLineChars="200"/>
        <w:jc w:val="both"/>
        <w:rPr>
          <w:rFonts w:ascii="Times New Roman" w:hAnsi="Times New Roman" w:eastAsia="方正仿宋简体" w:cs="Times New Roman"/>
          <w:sz w:val="32"/>
          <w:szCs w:val="32"/>
        </w:rPr>
      </w:pPr>
      <w:r>
        <w:rPr>
          <w:rFonts w:ascii="方正楷体简体" w:hAnsi="方正楷体简体" w:eastAsia="方正楷体简体" w:cs="Times New Roman"/>
          <w:kern w:val="2"/>
          <w:sz w:val="32"/>
          <w:szCs w:val="32"/>
        </w:rPr>
        <w:t>（三）牢牢把握意识形态阵地。</w:t>
      </w:r>
      <w:r>
        <w:rPr>
          <w:rFonts w:ascii="Times New Roman" w:hAnsi="Times New Roman" w:eastAsia="方正仿宋简体" w:cs="Times New Roman"/>
          <w:b/>
          <w:bCs/>
          <w:sz w:val="32"/>
          <w:szCs w:val="32"/>
        </w:rPr>
        <w:t>一是</w:t>
      </w:r>
      <w:r>
        <w:rPr>
          <w:rFonts w:ascii="Times New Roman" w:hAnsi="Times New Roman" w:eastAsia="方正仿宋简体" w:cs="Times New Roman"/>
          <w:sz w:val="32"/>
          <w:szCs w:val="32"/>
        </w:rPr>
        <w:t>强化组织领导。成立意识形态工作和网络意识形态工作领导小组，明确各方责任，确保意识形态工作高质效开展。全年开展部署会1次，分析研判会2次，阵地全面排查1次。</w:t>
      </w:r>
      <w:r>
        <w:rPr>
          <w:rFonts w:ascii="Times New Roman" w:hAnsi="Times New Roman" w:eastAsia="方正仿宋简体" w:cs="Times New Roman"/>
          <w:b/>
          <w:bCs/>
          <w:sz w:val="32"/>
          <w:szCs w:val="32"/>
        </w:rPr>
        <w:t>二是</w:t>
      </w:r>
      <w:r>
        <w:rPr>
          <w:rFonts w:ascii="Times New Roman" w:hAnsi="Times New Roman" w:eastAsia="方正仿宋简体" w:cs="Times New Roman"/>
          <w:sz w:val="32"/>
          <w:szCs w:val="32"/>
        </w:rPr>
        <w:t>加强宣传队伍建设。组建街道、村（社区）二级宣传队伍，确定14名宣传员，夯实宣传工作基础。开展宣传业务培训2次，不断提高宣传队伍的思想建设和业务能力。全年累计推送200余条信息至开发区融媒体中心，为街道各项工作发展营造良好的舆论氛围。</w:t>
      </w:r>
      <w:r>
        <w:rPr>
          <w:rFonts w:ascii="Times New Roman" w:hAnsi="Times New Roman" w:eastAsia="方正仿宋简体" w:cs="Times New Roman"/>
          <w:b/>
          <w:bCs/>
          <w:sz w:val="32"/>
          <w:szCs w:val="32"/>
        </w:rPr>
        <w:t>三是</w:t>
      </w:r>
      <w:r>
        <w:rPr>
          <w:rFonts w:ascii="Times New Roman" w:hAnsi="Times New Roman" w:eastAsia="方正仿宋简体" w:cs="Times New Roman"/>
          <w:bCs/>
          <w:sz w:val="32"/>
          <w:szCs w:val="32"/>
        </w:rPr>
        <w:t>优化舆情处置</w:t>
      </w:r>
      <w:r>
        <w:rPr>
          <w:rFonts w:ascii="Times New Roman" w:hAnsi="Times New Roman" w:eastAsia="方正仿宋简体" w:cs="Times New Roman"/>
          <w:sz w:val="32"/>
          <w:szCs w:val="32"/>
        </w:rPr>
        <w:t>。全年累计反馈人民网群众留言20余次，开展正面宣传引导320余次，营造绿色网络环境。</w:t>
      </w:r>
    </w:p>
    <w:p>
      <w:pPr>
        <w:widowControl/>
        <w:spacing w:line="560" w:lineRule="exact"/>
        <w:ind w:firstLine="640" w:firstLineChars="200"/>
        <w:rPr>
          <w:rFonts w:eastAsia="方正仿宋简体"/>
          <w:sz w:val="32"/>
          <w:szCs w:val="32"/>
        </w:rPr>
      </w:pPr>
      <w:r>
        <w:rPr>
          <w:rFonts w:ascii="方正楷体简体" w:hAnsi="方正楷体简体" w:eastAsia="方正楷体简体"/>
          <w:sz w:val="32"/>
        </w:rPr>
        <w:t>（四）坚持不懈铸牢中华民族共同体意识。</w:t>
      </w:r>
      <w:r>
        <w:rPr>
          <w:rFonts w:eastAsia="方正仿宋简体"/>
          <w:b/>
          <w:bCs/>
          <w:sz w:val="32"/>
          <w:szCs w:val="32"/>
        </w:rPr>
        <w:t>一是</w:t>
      </w:r>
      <w:r>
        <w:rPr>
          <w:rFonts w:eastAsia="方正仿宋简体"/>
          <w:sz w:val="32"/>
          <w:szCs w:val="32"/>
        </w:rPr>
        <w:t>围绕开展铸牢中华民族共同体意识教育自查评估16项内容开展自查，并完成整改。</w:t>
      </w:r>
      <w:r>
        <w:rPr>
          <w:rFonts w:eastAsia="方正仿宋简体"/>
          <w:b/>
          <w:bCs/>
          <w:sz w:val="32"/>
          <w:szCs w:val="32"/>
        </w:rPr>
        <w:t>二是</w:t>
      </w:r>
      <w:r>
        <w:rPr>
          <w:rFonts w:eastAsia="方正仿宋简体"/>
          <w:sz w:val="32"/>
          <w:szCs w:val="32"/>
        </w:rPr>
        <w:t>常态化开展铸牢中华民族共同体意识教育。开展</w:t>
      </w:r>
      <w:r>
        <w:rPr>
          <w:rFonts w:eastAsia="方正仿宋简体"/>
          <w:spacing w:val="8"/>
          <w:sz w:val="32"/>
          <w:szCs w:val="32"/>
          <w:shd w:val="clear" w:color="auto" w:fill="FFFFFF"/>
        </w:rPr>
        <w:t>意识形态和铸牢中华民族共同体意识专题</w:t>
      </w:r>
      <w:r>
        <w:rPr>
          <w:rFonts w:eastAsia="方正仿宋简体"/>
          <w:sz w:val="32"/>
          <w:szCs w:val="32"/>
        </w:rPr>
        <w:t>培训班，对街道、村（社区）两级干部进行培训。开展基层党组织讲授专题党课19次、专题主题党日活动24次，切实提升干部队伍思想认识。</w:t>
      </w:r>
      <w:r>
        <w:rPr>
          <w:rFonts w:eastAsia="方正仿宋简体"/>
          <w:b/>
          <w:bCs/>
          <w:sz w:val="32"/>
          <w:szCs w:val="32"/>
        </w:rPr>
        <w:t>三是</w:t>
      </w:r>
      <w:r>
        <w:rPr>
          <w:rFonts w:eastAsia="方正仿宋简体"/>
          <w:sz w:val="32"/>
          <w:szCs w:val="32"/>
        </w:rPr>
        <w:t>深入开展民族政策宣传活动。各基层党组织通过线上线下相结合方式，累计开展民族政策宣讲16次，受众人数1800余人次。开展“民族团结进步活动月”学习实践活动18次，营造民族团结进步的良好氛围。</w:t>
      </w:r>
    </w:p>
    <w:p>
      <w:pPr>
        <w:widowControl/>
        <w:spacing w:line="560" w:lineRule="exact"/>
        <w:ind w:firstLine="640" w:firstLineChars="200"/>
        <w:rPr>
          <w:rFonts w:ascii="方正黑体简体" w:hAnsi="方正黑体简体" w:eastAsia="方正黑体简体"/>
          <w:sz w:val="32"/>
          <w:szCs w:val="32"/>
        </w:rPr>
      </w:pPr>
      <w:r>
        <w:rPr>
          <w:rFonts w:ascii="方正黑体简体" w:hAnsi="方正黑体简体" w:eastAsia="方正黑体简体"/>
          <w:sz w:val="32"/>
          <w:szCs w:val="32"/>
        </w:rPr>
        <w:t>二、工作实绩</w:t>
      </w:r>
    </w:p>
    <w:p>
      <w:pPr>
        <w:pStyle w:val="2"/>
        <w:spacing w:before="0" w:after="0" w:line="560" w:lineRule="exact"/>
        <w:ind w:firstLine="640" w:firstLineChars="200"/>
        <w:jc w:val="both"/>
        <w:rPr>
          <w:rFonts w:hint="default" w:ascii="Times New Roman" w:hAnsi="Times New Roman" w:eastAsia="方正仿宋简体"/>
          <w:b w:val="0"/>
          <w:szCs w:val="32"/>
        </w:rPr>
      </w:pPr>
      <w:r>
        <w:rPr>
          <w:rFonts w:hint="default" w:ascii="方正楷体简体" w:hAnsi="方正楷体简体" w:eastAsia="方正楷体简体"/>
          <w:b w:val="0"/>
        </w:rPr>
        <w:t>（一）招商引资工作有力有序。</w:t>
      </w:r>
      <w:r>
        <w:rPr>
          <w:rFonts w:hint="default" w:ascii="Times New Roman" w:hAnsi="Times New Roman" w:eastAsia="方正仿宋简体"/>
          <w:b w:val="0"/>
          <w:szCs w:val="32"/>
        </w:rPr>
        <w:t>滨河街道办事处招商专班及小分队赴江苏、安徽、呼和浩特市、河北进行招商，其中专班外出3次6人次，小分队外出4次8人次，对接企业22家，跟进</w:t>
      </w:r>
      <w:r>
        <w:rPr>
          <w:rFonts w:hint="default" w:ascii="Times New Roman" w:hAnsi="Times New Roman" w:eastAsia="方正仿宋简体"/>
          <w:b w:val="0"/>
          <w:szCs w:val="32"/>
          <w:lang w:val="zh-TW" w:eastAsia="zh-TW"/>
        </w:rPr>
        <w:t>对接企业</w:t>
      </w:r>
      <w:r>
        <w:rPr>
          <w:rFonts w:hint="default" w:ascii="Times New Roman" w:hAnsi="Times New Roman" w:eastAsia="方正仿宋简体"/>
          <w:b w:val="0"/>
          <w:szCs w:val="32"/>
        </w:rPr>
        <w:t>8</w:t>
      </w:r>
      <w:r>
        <w:rPr>
          <w:rFonts w:hint="default" w:ascii="Times New Roman" w:hAnsi="Times New Roman" w:eastAsia="方正仿宋简体"/>
          <w:b w:val="0"/>
          <w:szCs w:val="32"/>
          <w:lang w:val="zh-TW" w:eastAsia="zh-TW"/>
        </w:rPr>
        <w:t>家</w:t>
      </w:r>
      <w:r>
        <w:rPr>
          <w:rFonts w:ascii="Times New Roman" w:hAnsi="Times New Roman" w:eastAsia="方正仿宋简体"/>
          <w:b w:val="0"/>
          <w:szCs w:val="32"/>
          <w:lang w:val="zh-TW"/>
        </w:rPr>
        <w:t>，</w:t>
      </w:r>
      <w:r>
        <w:rPr>
          <w:rFonts w:hint="default" w:ascii="Times New Roman" w:hAnsi="Times New Roman" w:eastAsia="方正仿宋简体"/>
          <w:b w:val="0"/>
          <w:szCs w:val="32"/>
          <w:lang w:val="zh-TW" w:eastAsia="zh-TW"/>
        </w:rPr>
        <w:t>符合开发区发展定位并有较大投资意向的项目</w:t>
      </w:r>
      <w:r>
        <w:rPr>
          <w:rFonts w:hint="default" w:ascii="Times New Roman" w:hAnsi="Times New Roman" w:eastAsia="方正仿宋简体"/>
          <w:b w:val="0"/>
          <w:szCs w:val="32"/>
        </w:rPr>
        <w:t>5个</w:t>
      </w:r>
      <w:r>
        <w:rPr>
          <w:rFonts w:ascii="Times New Roman" w:hAnsi="Times New Roman" w:eastAsia="方正仿宋简体"/>
          <w:b w:val="0"/>
          <w:szCs w:val="32"/>
        </w:rPr>
        <w:t>，</w:t>
      </w:r>
      <w:r>
        <w:rPr>
          <w:rFonts w:hint="default" w:ascii="Times New Roman" w:hAnsi="Times New Roman" w:eastAsia="方正仿宋简体"/>
          <w:b w:val="0"/>
          <w:szCs w:val="32"/>
        </w:rPr>
        <w:t>已开工</w:t>
      </w:r>
      <w:r>
        <w:rPr>
          <w:rFonts w:ascii="Times New Roman" w:hAnsi="Times New Roman" w:eastAsia="方正仿宋简体"/>
          <w:b w:val="0"/>
          <w:szCs w:val="32"/>
        </w:rPr>
        <w:t>建设项目</w:t>
      </w:r>
      <w:r>
        <w:rPr>
          <w:rFonts w:hint="default" w:ascii="Times New Roman" w:hAnsi="Times New Roman" w:eastAsia="方正仿宋简体"/>
          <w:b w:val="0"/>
          <w:szCs w:val="32"/>
        </w:rPr>
        <w:t>1</w:t>
      </w:r>
      <w:r>
        <w:rPr>
          <w:rFonts w:ascii="Times New Roman" w:hAnsi="Times New Roman" w:eastAsia="方正仿宋简体"/>
          <w:b w:val="0"/>
          <w:szCs w:val="32"/>
        </w:rPr>
        <w:t>个（预计总投资5</w:t>
      </w:r>
      <w:r>
        <w:rPr>
          <w:rFonts w:hint="default" w:ascii="Times New Roman" w:hAnsi="Times New Roman" w:eastAsia="方正仿宋简体"/>
          <w:b w:val="0"/>
          <w:szCs w:val="32"/>
        </w:rPr>
        <w:t>000</w:t>
      </w:r>
      <w:r>
        <w:rPr>
          <w:rFonts w:ascii="Times New Roman" w:hAnsi="Times New Roman" w:eastAsia="方正仿宋简体"/>
          <w:b w:val="0"/>
          <w:szCs w:val="32"/>
        </w:rPr>
        <w:t>万元）</w:t>
      </w:r>
      <w:r>
        <w:rPr>
          <w:rFonts w:hint="default" w:ascii="Times New Roman" w:hAnsi="Times New Roman" w:eastAsia="方正仿宋简体"/>
          <w:b w:val="0"/>
          <w:szCs w:val="32"/>
        </w:rPr>
        <w:t>。</w:t>
      </w:r>
    </w:p>
    <w:p>
      <w:pPr>
        <w:pStyle w:val="5"/>
        <w:widowControl/>
        <w:spacing w:beforeAutospacing="0" w:after="0" w:afterAutospacing="0" w:line="560" w:lineRule="exact"/>
        <w:ind w:firstLine="640" w:firstLineChars="200"/>
        <w:rPr>
          <w:rFonts w:eastAsia="方正仿宋简体"/>
          <w:b/>
          <w:sz w:val="32"/>
          <w:szCs w:val="32"/>
        </w:rPr>
      </w:pPr>
      <w:r>
        <w:rPr>
          <w:rFonts w:ascii="方正楷体简体" w:hAnsi="方正楷体简体" w:eastAsia="方正楷体简体"/>
          <w:sz w:val="32"/>
        </w:rPr>
        <w:t>（二）不断巩固文明城市创建成效。</w:t>
      </w:r>
      <w:r>
        <w:rPr>
          <w:rFonts w:eastAsia="方正仿宋简体"/>
          <w:b/>
          <w:sz w:val="32"/>
          <w:szCs w:val="32"/>
        </w:rPr>
        <w:t>一是</w:t>
      </w:r>
      <w:r>
        <w:rPr>
          <w:rFonts w:eastAsia="方正仿宋简体"/>
          <w:sz w:val="32"/>
          <w:szCs w:val="32"/>
        </w:rPr>
        <w:t>宣传引导方面</w:t>
      </w:r>
      <w:r>
        <w:rPr>
          <w:rFonts w:eastAsia="方正仿宋简体"/>
          <w:bCs/>
          <w:sz w:val="32"/>
          <w:szCs w:val="32"/>
        </w:rPr>
        <w:t>。</w:t>
      </w:r>
      <w:r>
        <w:rPr>
          <w:rFonts w:eastAsia="方正仿宋简体"/>
          <w:sz w:val="32"/>
          <w:szCs w:val="32"/>
        </w:rPr>
        <w:t>组织各级包联干部、辖区志愿者入户宣传，累计入户19000余次、发放宣传册16000余份、宣传品11000余份、“门前五包五不准责任书”1700份，提高居民文明意识。</w:t>
      </w:r>
      <w:r>
        <w:rPr>
          <w:rFonts w:eastAsia="方正仿宋简体"/>
          <w:b/>
          <w:bCs/>
          <w:sz w:val="32"/>
          <w:szCs w:val="32"/>
        </w:rPr>
        <w:t>二是</w:t>
      </w:r>
      <w:r>
        <w:rPr>
          <w:rFonts w:eastAsia="方正仿宋简体"/>
          <w:sz w:val="32"/>
          <w:szCs w:val="32"/>
        </w:rPr>
        <w:t>志愿服务活动方面。推动新时代文明实践所（站）平台建设，组织党员干部开展环境卫生整治40余次，植树活动2次，“我为群众办实事”活动30余次。</w:t>
      </w:r>
      <w:r>
        <w:rPr>
          <w:rFonts w:eastAsia="方正仿宋简体"/>
          <w:b/>
          <w:bCs/>
          <w:sz w:val="32"/>
          <w:szCs w:val="32"/>
        </w:rPr>
        <w:t>三是</w:t>
      </w:r>
      <w:r>
        <w:rPr>
          <w:rFonts w:eastAsia="方正仿宋简体"/>
          <w:sz w:val="32"/>
          <w:szCs w:val="32"/>
        </w:rPr>
        <w:t>联合执法方面。组织各部门联合处置飞线问题260余处</w:t>
      </w:r>
      <w:r>
        <w:rPr>
          <w:rFonts w:hint="eastAsia" w:eastAsia="方正仿宋简体"/>
          <w:sz w:val="32"/>
          <w:szCs w:val="32"/>
        </w:rPr>
        <w:t>，</w:t>
      </w:r>
      <w:r>
        <w:rPr>
          <w:rFonts w:eastAsia="方正仿宋简体"/>
          <w:sz w:val="32"/>
          <w:szCs w:val="32"/>
        </w:rPr>
        <w:t>清理僵尸车17辆</w:t>
      </w:r>
      <w:r>
        <w:rPr>
          <w:rFonts w:hint="eastAsia" w:eastAsia="方正仿宋简体"/>
          <w:sz w:val="32"/>
          <w:szCs w:val="32"/>
        </w:rPr>
        <w:t>、</w:t>
      </w:r>
      <w:r>
        <w:rPr>
          <w:rFonts w:eastAsia="方正仿宋简体"/>
          <w:sz w:val="32"/>
          <w:szCs w:val="32"/>
        </w:rPr>
        <w:t>流动摊贩车20余辆、小广告400余处</w:t>
      </w:r>
      <w:r>
        <w:rPr>
          <w:rFonts w:hint="eastAsia" w:eastAsia="方正仿宋简体"/>
          <w:sz w:val="32"/>
          <w:szCs w:val="32"/>
        </w:rPr>
        <w:t>，</w:t>
      </w:r>
      <w:r>
        <w:rPr>
          <w:rFonts w:eastAsia="方正仿宋简体"/>
          <w:sz w:val="32"/>
          <w:szCs w:val="32"/>
        </w:rPr>
        <w:t>拆除瑞丰物流园区违规旱厕1处、违规垃圾转运站1处。</w:t>
      </w:r>
      <w:r>
        <w:rPr>
          <w:rFonts w:hint="eastAsia" w:eastAsia="方正仿宋简体"/>
          <w:sz w:val="32"/>
          <w:szCs w:val="32"/>
        </w:rPr>
        <w:t>环境卫生状况明显改善，群众满意度不断提高。</w:t>
      </w:r>
    </w:p>
    <w:p>
      <w:pPr>
        <w:spacing w:line="560" w:lineRule="exact"/>
        <w:ind w:firstLine="640" w:firstLineChars="200"/>
        <w:rPr>
          <w:rFonts w:eastAsia="方正仿宋简体"/>
          <w:sz w:val="32"/>
          <w:szCs w:val="32"/>
        </w:rPr>
      </w:pPr>
      <w:r>
        <w:rPr>
          <w:rFonts w:ascii="方正楷体简体" w:hAnsi="方正楷体简体" w:eastAsia="方正楷体简体"/>
          <w:sz w:val="32"/>
        </w:rPr>
        <w:t>（三）全面推动历史遗留问题化解。</w:t>
      </w:r>
      <w:r>
        <w:rPr>
          <w:rFonts w:eastAsia="方正仿宋简体"/>
          <w:b/>
          <w:sz w:val="32"/>
          <w:szCs w:val="32"/>
        </w:rPr>
        <w:t>一是</w:t>
      </w:r>
      <w:r>
        <w:rPr>
          <w:rFonts w:eastAsia="方正仿宋简体"/>
          <w:sz w:val="32"/>
          <w:szCs w:val="32"/>
        </w:rPr>
        <w:t>积极化解韩家、兴隆、三合3个村不动产</w:t>
      </w:r>
      <w:r>
        <w:rPr>
          <w:rFonts w:hint="eastAsia" w:eastAsia="方正仿宋简体"/>
          <w:sz w:val="32"/>
          <w:szCs w:val="32"/>
        </w:rPr>
        <w:t>办证难</w:t>
      </w:r>
      <w:r>
        <w:rPr>
          <w:rFonts w:eastAsia="方正仿宋简体"/>
          <w:sz w:val="32"/>
          <w:szCs w:val="32"/>
        </w:rPr>
        <w:t>历史遗留问题。其中韩家、兴隆涉及1195户（</w:t>
      </w:r>
      <w:r>
        <w:rPr>
          <w:rFonts w:ascii="方正楷体简体" w:hAnsi="方正楷体简体" w:eastAsia="方正楷体简体"/>
          <w:sz w:val="32"/>
          <w:szCs w:val="32"/>
        </w:rPr>
        <w:t>住宅1044户，商铺151户</w:t>
      </w:r>
      <w:r>
        <w:rPr>
          <w:rFonts w:eastAsia="方正仿宋简体"/>
          <w:sz w:val="32"/>
          <w:szCs w:val="32"/>
        </w:rPr>
        <w:t>），已签订购房合同640户（</w:t>
      </w:r>
      <w:r>
        <w:rPr>
          <w:rFonts w:ascii="方正楷体简体" w:hAnsi="方正楷体简体" w:eastAsia="方正楷体简体"/>
          <w:sz w:val="32"/>
          <w:szCs w:val="32"/>
        </w:rPr>
        <w:t>住宅户</w:t>
      </w:r>
      <w:r>
        <w:rPr>
          <w:rFonts w:eastAsia="方正仿宋简体"/>
          <w:sz w:val="32"/>
          <w:szCs w:val="32"/>
        </w:rPr>
        <w:t>）；三合村已与开发区住建局确认首批产权人名单，正在协调地产公司出具购房合同和发票。</w:t>
      </w:r>
      <w:r>
        <w:rPr>
          <w:rFonts w:hint="eastAsia" w:eastAsia="方正仿宋简体"/>
          <w:sz w:val="32"/>
          <w:szCs w:val="32"/>
        </w:rPr>
        <w:t>二</w:t>
      </w:r>
      <w:r>
        <w:rPr>
          <w:rFonts w:eastAsia="方正仿宋简体"/>
          <w:b/>
          <w:bCs/>
          <w:sz w:val="32"/>
          <w:szCs w:val="32"/>
        </w:rPr>
        <w:t>是</w:t>
      </w:r>
      <w:r>
        <w:rPr>
          <w:rFonts w:eastAsia="方正仿宋简体"/>
          <w:sz w:val="32"/>
          <w:szCs w:val="32"/>
        </w:rPr>
        <w:t>依法</w:t>
      </w:r>
      <w:r>
        <w:rPr>
          <w:rFonts w:hint="eastAsia" w:eastAsia="方正仿宋简体"/>
          <w:sz w:val="32"/>
          <w:szCs w:val="32"/>
        </w:rPr>
        <w:t>开展</w:t>
      </w:r>
      <w:r>
        <w:rPr>
          <w:rFonts w:eastAsia="方正仿宋简体"/>
          <w:sz w:val="32"/>
          <w:szCs w:val="32"/>
        </w:rPr>
        <w:t>违建拆除</w:t>
      </w:r>
      <w:r>
        <w:rPr>
          <w:rFonts w:hint="eastAsia" w:eastAsia="方正仿宋简体"/>
          <w:sz w:val="32"/>
          <w:szCs w:val="32"/>
        </w:rPr>
        <w:t>工作</w:t>
      </w:r>
      <w:r>
        <w:rPr>
          <w:rFonts w:eastAsia="方正仿宋简体"/>
          <w:sz w:val="32"/>
          <w:szCs w:val="32"/>
        </w:rPr>
        <w:t>。碧桂园小区共有违建1389户，截至目前，已拆除1371户。恢复绿化面积1.4万平方米。</w:t>
      </w:r>
    </w:p>
    <w:p>
      <w:pPr>
        <w:pStyle w:val="2"/>
        <w:spacing w:before="0" w:after="0" w:line="560" w:lineRule="exact"/>
        <w:ind w:firstLine="640" w:firstLineChars="200"/>
        <w:jc w:val="both"/>
        <w:rPr>
          <w:rFonts w:hint="default" w:ascii="Times New Roman" w:hAnsi="Times New Roman" w:eastAsia="方正仿宋简体"/>
          <w:szCs w:val="32"/>
        </w:rPr>
      </w:pPr>
      <w:r>
        <w:rPr>
          <w:rFonts w:hint="default" w:ascii="方正楷体简体" w:hAnsi="方正楷体简体" w:eastAsia="方正楷体简体"/>
          <w:b w:val="0"/>
        </w:rPr>
        <w:t>（四）不断提升基层治理效能。</w:t>
      </w:r>
      <w:r>
        <w:rPr>
          <w:rFonts w:hint="default" w:ascii="Times New Roman" w:hAnsi="Times New Roman" w:eastAsia="方正仿宋简体"/>
          <w:bCs/>
          <w:szCs w:val="32"/>
        </w:rPr>
        <w:t>一是</w:t>
      </w:r>
      <w:r>
        <w:rPr>
          <w:rFonts w:hint="default" w:ascii="Times New Roman" w:hAnsi="Times New Roman" w:eastAsia="方正仿宋简体"/>
          <w:b w:val="0"/>
          <w:szCs w:val="32"/>
        </w:rPr>
        <w:t>深化党建引领网格化治理。</w:t>
      </w:r>
      <w:bookmarkStart w:id="0" w:name="OLE_LINK1"/>
      <w:r>
        <w:rPr>
          <w:rFonts w:hint="default" w:ascii="Times New Roman" w:hAnsi="Times New Roman" w:eastAsia="方正仿宋简体"/>
          <w:b w:val="0"/>
          <w:szCs w:val="32"/>
        </w:rPr>
        <w:t>划分网格144个，建立网格党小组82个。</w:t>
      </w:r>
      <w:bookmarkEnd w:id="0"/>
      <w:r>
        <w:rPr>
          <w:rFonts w:hint="default" w:ascii="Times New Roman" w:hAnsi="Times New Roman" w:eastAsia="方正仿宋简体"/>
          <w:b w:val="0"/>
          <w:szCs w:val="32"/>
        </w:rPr>
        <w:t>截至目前，网格员巡查走访527次，解决问题208项。构建“党组织+网格+物业”三方联动“红色”堡垒，成立碧桂园物业公司党支部，党支部牵头成立物业公司有效运行。</w:t>
      </w:r>
      <w:r>
        <w:rPr>
          <w:rFonts w:hint="default" w:ascii="Times New Roman" w:hAnsi="Times New Roman" w:eastAsia="方正仿宋简体"/>
          <w:bCs/>
          <w:szCs w:val="32"/>
        </w:rPr>
        <w:t>二是</w:t>
      </w:r>
      <w:r>
        <w:rPr>
          <w:rFonts w:hint="default" w:ascii="Times New Roman" w:hAnsi="Times New Roman" w:eastAsia="方正仿宋简体"/>
          <w:b w:val="0"/>
          <w:szCs w:val="32"/>
        </w:rPr>
        <w:t>逐步实现村、居民自治格局。深入推进“物业管理提升年”，在4个小区成立业主委员会，在18个小区、4个村成立物业管理委员会，充分发挥自治自律作用。</w:t>
      </w:r>
      <w:r>
        <w:rPr>
          <w:rFonts w:hint="default" w:ascii="Times New Roman" w:hAnsi="Times New Roman" w:eastAsia="方正仿宋简体"/>
          <w:bCs/>
          <w:szCs w:val="32"/>
        </w:rPr>
        <w:t>三是</w:t>
      </w:r>
      <w:r>
        <w:rPr>
          <w:rFonts w:hint="default" w:ascii="Times New Roman" w:hAnsi="Times New Roman" w:eastAsia="方正仿宋简体"/>
          <w:b w:val="0"/>
          <w:szCs w:val="32"/>
        </w:rPr>
        <w:t>加快响应群众诉求。对</w:t>
      </w:r>
      <w:r>
        <w:rPr>
          <w:rFonts w:ascii="Times New Roman" w:hAnsi="Times New Roman" w:eastAsia="方正仿宋简体"/>
          <w:b w:val="0"/>
          <w:szCs w:val="32"/>
        </w:rPr>
        <w:t>1</w:t>
      </w:r>
      <w:r>
        <w:rPr>
          <w:rFonts w:hint="default" w:ascii="Times New Roman" w:hAnsi="Times New Roman" w:eastAsia="方正仿宋简体"/>
          <w:b w:val="0"/>
          <w:szCs w:val="32"/>
        </w:rPr>
        <w:t>2345</w:t>
      </w:r>
      <w:r>
        <w:rPr>
          <w:rFonts w:ascii="Times New Roman" w:hAnsi="Times New Roman" w:eastAsia="方正仿宋简体"/>
          <w:b w:val="0"/>
          <w:szCs w:val="32"/>
        </w:rPr>
        <w:t>热线</w:t>
      </w:r>
      <w:r>
        <w:rPr>
          <w:rFonts w:hint="default" w:ascii="Times New Roman" w:hAnsi="Times New Roman" w:eastAsia="方正仿宋简体"/>
          <w:b w:val="0"/>
          <w:szCs w:val="32"/>
        </w:rPr>
        <w:t>工单办结情况进行全过程跟踪，在规定办理时限前1天反馈。截至目前，</w:t>
      </w:r>
      <w:r>
        <w:rPr>
          <w:rFonts w:ascii="Times New Roman" w:hAnsi="Times New Roman" w:eastAsia="方正仿宋简体"/>
          <w:b w:val="0"/>
          <w:szCs w:val="32"/>
        </w:rPr>
        <w:t>共</w:t>
      </w:r>
      <w:r>
        <w:rPr>
          <w:rFonts w:hint="default" w:ascii="Times New Roman" w:hAnsi="Times New Roman" w:eastAsia="方正仿宋简体"/>
          <w:b w:val="0"/>
          <w:szCs w:val="32"/>
        </w:rPr>
        <w:t>办结工单859件，</w:t>
      </w:r>
      <w:r>
        <w:rPr>
          <w:rFonts w:ascii="Times New Roman" w:hAnsi="Times New Roman" w:eastAsia="方正仿宋简体"/>
          <w:b w:val="0"/>
          <w:szCs w:val="32"/>
        </w:rPr>
        <w:t>群众</w:t>
      </w:r>
      <w:r>
        <w:rPr>
          <w:rFonts w:hint="default" w:ascii="Times New Roman" w:hAnsi="Times New Roman" w:eastAsia="方正仿宋简体"/>
          <w:b w:val="0"/>
          <w:szCs w:val="32"/>
        </w:rPr>
        <w:t>满意率达90%。</w:t>
      </w:r>
    </w:p>
    <w:p>
      <w:pPr>
        <w:pStyle w:val="5"/>
        <w:widowControl/>
        <w:spacing w:beforeAutospacing="0" w:afterAutospacing="0" w:line="560" w:lineRule="exact"/>
        <w:ind w:firstLine="640" w:firstLineChars="200"/>
        <w:rPr>
          <w:rFonts w:eastAsia="方正仿宋简体"/>
          <w:kern w:val="0"/>
          <w:sz w:val="32"/>
          <w:szCs w:val="32"/>
        </w:rPr>
      </w:pPr>
      <w:r>
        <w:rPr>
          <w:rFonts w:ascii="方正楷体简体" w:hAnsi="方正楷体简体" w:eastAsia="方正楷体简体"/>
          <w:sz w:val="32"/>
        </w:rPr>
        <w:t>（五）深入推进信访工作开展。</w:t>
      </w:r>
      <w:r>
        <w:rPr>
          <w:rFonts w:eastAsia="方正仿宋简体"/>
          <w:b/>
          <w:kern w:val="0"/>
          <w:sz w:val="32"/>
          <w:szCs w:val="32"/>
        </w:rPr>
        <w:t>一是</w:t>
      </w:r>
      <w:r>
        <w:rPr>
          <w:rFonts w:eastAsia="方正仿宋简体"/>
          <w:kern w:val="0"/>
          <w:sz w:val="32"/>
          <w:szCs w:val="32"/>
        </w:rPr>
        <w:t>建立信访工作联席会议制度，严格执行信访标准，信访业务及时受理率、按期答复率、群众满意率进一步提升。</w:t>
      </w:r>
      <w:r>
        <w:rPr>
          <w:rFonts w:hint="eastAsia" w:eastAsia="方正仿宋简体"/>
          <w:kern w:val="0"/>
          <w:sz w:val="32"/>
          <w:szCs w:val="32"/>
        </w:rPr>
        <w:t>二</w:t>
      </w:r>
      <w:r>
        <w:rPr>
          <w:rFonts w:eastAsia="方正仿宋简体"/>
          <w:b/>
          <w:kern w:val="0"/>
          <w:sz w:val="32"/>
          <w:szCs w:val="32"/>
        </w:rPr>
        <w:t>是</w:t>
      </w:r>
      <w:r>
        <w:rPr>
          <w:rFonts w:eastAsia="方正仿宋简体"/>
          <w:kern w:val="0"/>
          <w:sz w:val="32"/>
          <w:szCs w:val="32"/>
        </w:rPr>
        <w:t>从严落实领导接访下访制度。积极</w:t>
      </w:r>
      <w:r>
        <w:rPr>
          <w:rFonts w:hint="eastAsia" w:eastAsia="方正仿宋简体"/>
          <w:kern w:val="0"/>
          <w:sz w:val="32"/>
          <w:szCs w:val="32"/>
        </w:rPr>
        <w:t>开展</w:t>
      </w:r>
      <w:r>
        <w:rPr>
          <w:rFonts w:eastAsia="方正仿宋简体"/>
          <w:kern w:val="0"/>
          <w:sz w:val="32"/>
          <w:szCs w:val="32"/>
        </w:rPr>
        <w:t>调查走访，了解民意，全年开展下基层走访工作105人次，收到群众建议和意见56人次并妥善处置。对多年积案进行分析研判，主要领导牵头抓标治本，将案件逐件进行梳理，建立一人一档，一案一档，整理归纳案件31件；按照“三到位一处理”原则，对重点信访对象谈心谈话15人次，经过政策解读、困难帮扶等措施，已经签订息拆罢访协议书4人，准备签订1人。</w:t>
      </w:r>
      <w:r>
        <w:rPr>
          <w:rFonts w:hint="eastAsia" w:eastAsia="方正仿宋简体"/>
          <w:kern w:val="0"/>
          <w:sz w:val="32"/>
          <w:szCs w:val="32"/>
        </w:rPr>
        <w:t>三</w:t>
      </w:r>
      <w:r>
        <w:rPr>
          <w:rFonts w:eastAsia="方正仿宋简体"/>
          <w:b/>
          <w:kern w:val="0"/>
          <w:sz w:val="32"/>
          <w:szCs w:val="32"/>
        </w:rPr>
        <w:t>是</w:t>
      </w:r>
      <w:r>
        <w:rPr>
          <w:rFonts w:eastAsia="方正仿宋简体"/>
          <w:kern w:val="0"/>
          <w:sz w:val="32"/>
          <w:szCs w:val="32"/>
        </w:rPr>
        <w:t>全面加强信访干部队伍建设。由街道人大工委主任分管信访工作，并选派3名工作积极性高、业务水平好、热心群众工作的干部从事信访工作。全年接待上访群众46人次，劝回到开发区上访群众18人次，网上受理案件4件，依法实施稳控重点信访人员18名，受理人民调解案件12件，口头调解案件10件，书面调解案件2件，进京劝解上访人员5次，调解成功率达92%。</w:t>
      </w:r>
    </w:p>
    <w:p>
      <w:pPr>
        <w:spacing w:line="560" w:lineRule="exact"/>
        <w:ind w:firstLine="640" w:firstLineChars="200"/>
        <w:rPr>
          <w:rFonts w:eastAsia="方正仿宋简体"/>
          <w:kern w:val="0"/>
          <w:sz w:val="32"/>
          <w:szCs w:val="32"/>
        </w:rPr>
      </w:pPr>
      <w:r>
        <w:rPr>
          <w:rFonts w:ascii="方正楷体简体" w:hAnsi="方正楷体简体" w:eastAsia="方正楷体简体"/>
          <w:sz w:val="32"/>
        </w:rPr>
        <w:t>（六）稳步</w:t>
      </w:r>
      <w:r>
        <w:rPr>
          <w:rFonts w:hint="eastAsia" w:ascii="方正楷体简体" w:hAnsi="方正楷体简体" w:eastAsia="方正楷体简体"/>
          <w:sz w:val="32"/>
        </w:rPr>
        <w:t>开展</w:t>
      </w:r>
      <w:r>
        <w:rPr>
          <w:rFonts w:ascii="方正楷体简体" w:hAnsi="方正楷体简体" w:eastAsia="方正楷体简体"/>
          <w:sz w:val="32"/>
        </w:rPr>
        <w:t>城乡</w:t>
      </w:r>
      <w:r>
        <w:rPr>
          <w:rFonts w:hint="eastAsia" w:ascii="方正楷体简体" w:hAnsi="方正楷体简体" w:eastAsia="方正楷体简体"/>
          <w:sz w:val="32"/>
        </w:rPr>
        <w:t>养老</w:t>
      </w:r>
      <w:r>
        <w:rPr>
          <w:rFonts w:ascii="方正楷体简体" w:hAnsi="方正楷体简体" w:eastAsia="方正楷体简体"/>
          <w:sz w:val="32"/>
        </w:rPr>
        <w:t>服务体系建设。</w:t>
      </w:r>
      <w:r>
        <w:rPr>
          <w:rFonts w:eastAsia="方正仿宋简体"/>
          <w:b/>
          <w:kern w:val="0"/>
          <w:sz w:val="32"/>
          <w:szCs w:val="32"/>
        </w:rPr>
        <w:t>一是</w:t>
      </w:r>
      <w:r>
        <w:rPr>
          <w:rFonts w:eastAsia="方正仿宋简体"/>
          <w:kern w:val="0"/>
          <w:sz w:val="32"/>
          <w:szCs w:val="32"/>
        </w:rPr>
        <w:t>街道成立占地面积1200平方米的居家养老服务中心。中心设有日间照料床位15张，并设有文体娱乐室、康复保健室，心</w:t>
      </w:r>
      <w:r>
        <w:rPr>
          <w:rFonts w:hint="eastAsia" w:eastAsia="方正仿宋简体"/>
          <w:kern w:val="0"/>
          <w:sz w:val="32"/>
          <w:szCs w:val="32"/>
        </w:rPr>
        <w:t>理</w:t>
      </w:r>
      <w:r>
        <w:rPr>
          <w:rFonts w:eastAsia="方正仿宋简体"/>
          <w:kern w:val="0"/>
          <w:sz w:val="32"/>
          <w:szCs w:val="32"/>
        </w:rPr>
        <w:t>咨询以及精神慰藉等服务项目为老年人服务。截至目前，已开展关爱辖区老年人活动131次，提供康复治疗68次。</w:t>
      </w:r>
      <w:r>
        <w:rPr>
          <w:rFonts w:eastAsia="方正仿宋简体"/>
          <w:b/>
          <w:kern w:val="0"/>
          <w:sz w:val="32"/>
          <w:szCs w:val="32"/>
        </w:rPr>
        <w:t>二是</w:t>
      </w:r>
      <w:r>
        <w:rPr>
          <w:rFonts w:eastAsia="方正仿宋简体"/>
          <w:kern w:val="0"/>
          <w:sz w:val="32"/>
          <w:szCs w:val="32"/>
        </w:rPr>
        <w:t>兴隆村成立占地面积530平方米的社区级养老服务站，主要服务对象为65周岁以上辖区老人。设有休息室、活动室、图书室，有指定助餐点、助浴点、理发店、助医点</w:t>
      </w:r>
      <w:r>
        <w:rPr>
          <w:rFonts w:hint="eastAsia" w:eastAsia="方正仿宋简体"/>
          <w:kern w:val="0"/>
          <w:sz w:val="32"/>
          <w:szCs w:val="32"/>
        </w:rPr>
        <w:t>，</w:t>
      </w:r>
      <w:r>
        <w:rPr>
          <w:rFonts w:eastAsia="方正仿宋简体"/>
          <w:kern w:val="0"/>
          <w:sz w:val="32"/>
          <w:szCs w:val="32"/>
        </w:rPr>
        <w:t>四助居家上门服务。截至目前，已开展老年人理发服务236次，服务时长78小时，实现了老年人“人在家中坐，服务上门来”的养老体验。</w:t>
      </w:r>
    </w:p>
    <w:p>
      <w:pPr>
        <w:spacing w:line="560" w:lineRule="exact"/>
        <w:ind w:firstLine="640" w:firstLineChars="200"/>
        <w:rPr>
          <w:rFonts w:eastAsia="方正仿宋简体"/>
          <w:sz w:val="32"/>
          <w:szCs w:val="32"/>
        </w:rPr>
      </w:pPr>
      <w:r>
        <w:rPr>
          <w:rFonts w:ascii="方正楷体简体" w:hAnsi="方正楷体简体" w:eastAsia="方正楷体简体"/>
          <w:sz w:val="32"/>
        </w:rPr>
        <w:t>（七）持续巩固疫情防控成果。</w:t>
      </w:r>
      <w:r>
        <w:rPr>
          <w:rFonts w:eastAsia="方正仿宋简体"/>
          <w:b/>
          <w:bCs/>
          <w:sz w:val="32"/>
          <w:szCs w:val="32"/>
        </w:rPr>
        <w:t>一是</w:t>
      </w:r>
      <w:r>
        <w:rPr>
          <w:rFonts w:eastAsia="方正仿宋简体"/>
          <w:bCs/>
          <w:sz w:val="32"/>
          <w:szCs w:val="32"/>
        </w:rPr>
        <w:t>强化组织建设</w:t>
      </w:r>
      <w:r>
        <w:rPr>
          <w:rFonts w:eastAsia="方正仿宋简体"/>
          <w:sz w:val="32"/>
          <w:szCs w:val="32"/>
        </w:rPr>
        <w:t>。成立工作领导小组，压实班子成员“一岗双责”。组织各方人员，形成合力，</w:t>
      </w:r>
      <w:r>
        <w:rPr>
          <w:rFonts w:hint="eastAsia" w:eastAsia="方正仿宋简体"/>
          <w:sz w:val="32"/>
          <w:szCs w:val="32"/>
        </w:rPr>
        <w:t>全年</w:t>
      </w:r>
      <w:r>
        <w:rPr>
          <w:rFonts w:eastAsia="方正仿宋简体"/>
          <w:sz w:val="32"/>
          <w:szCs w:val="32"/>
        </w:rPr>
        <w:t>完成全员核酸检测13次，</w:t>
      </w:r>
      <w:r>
        <w:rPr>
          <w:rFonts w:hint="eastAsia" w:eastAsia="方正仿宋简体"/>
          <w:sz w:val="32"/>
          <w:szCs w:val="32"/>
        </w:rPr>
        <w:t>检测</w:t>
      </w:r>
      <w:r>
        <w:rPr>
          <w:rFonts w:eastAsia="方正仿宋简体"/>
          <w:sz w:val="32"/>
          <w:szCs w:val="32"/>
        </w:rPr>
        <w:t>人次达59.7万余人次。</w:t>
      </w:r>
      <w:r>
        <w:rPr>
          <w:rFonts w:eastAsia="方正仿宋简体"/>
          <w:b/>
          <w:sz w:val="32"/>
          <w:szCs w:val="32"/>
        </w:rPr>
        <w:t>二是</w:t>
      </w:r>
      <w:r>
        <w:rPr>
          <w:rFonts w:eastAsia="方正仿宋简体"/>
          <w:sz w:val="32"/>
          <w:szCs w:val="32"/>
        </w:rPr>
        <w:t>细化防控举措。利用报备平台梳理从外地返通人员，进行24小时不间断梳理，全年梳理推送数据上万余条。</w:t>
      </w:r>
      <w:r>
        <w:rPr>
          <w:rFonts w:hint="eastAsia" w:eastAsia="方正仿宋简体"/>
          <w:sz w:val="32"/>
          <w:szCs w:val="32"/>
        </w:rPr>
        <w:t>三</w:t>
      </w:r>
      <w:r>
        <w:rPr>
          <w:rFonts w:eastAsia="方正仿宋简体"/>
          <w:b/>
          <w:sz w:val="32"/>
          <w:szCs w:val="32"/>
        </w:rPr>
        <w:t>是</w:t>
      </w:r>
      <w:r>
        <w:rPr>
          <w:rFonts w:eastAsia="方正仿宋简体"/>
          <w:sz w:val="32"/>
          <w:szCs w:val="32"/>
        </w:rPr>
        <w:t>推进疫苗应接尽接。辖区内60周岁以上老人5565人，接种第一针5432人，接种率97.6%</w:t>
      </w:r>
      <w:r>
        <w:rPr>
          <w:rFonts w:hint="eastAsia" w:eastAsia="方正仿宋简体"/>
          <w:sz w:val="32"/>
          <w:szCs w:val="32"/>
        </w:rPr>
        <w:t>；</w:t>
      </w:r>
      <w:r>
        <w:rPr>
          <w:rFonts w:eastAsia="方正仿宋简体"/>
          <w:sz w:val="32"/>
          <w:szCs w:val="32"/>
        </w:rPr>
        <w:t>接种第二针5090人，接种率91.5%</w:t>
      </w:r>
      <w:r>
        <w:rPr>
          <w:rFonts w:hint="eastAsia" w:eastAsia="方正仿宋简体"/>
          <w:sz w:val="32"/>
          <w:szCs w:val="32"/>
        </w:rPr>
        <w:t>；</w:t>
      </w:r>
      <w:r>
        <w:rPr>
          <w:rFonts w:eastAsia="方正仿宋简体"/>
          <w:sz w:val="32"/>
          <w:szCs w:val="32"/>
        </w:rPr>
        <w:t>接种第三针4415人，接种率79.30%。</w:t>
      </w:r>
      <w:r>
        <w:rPr>
          <w:rFonts w:eastAsia="方正仿宋简体"/>
          <w:b/>
          <w:sz w:val="32"/>
          <w:szCs w:val="32"/>
        </w:rPr>
        <w:t>四是</w:t>
      </w:r>
      <w:r>
        <w:rPr>
          <w:rFonts w:eastAsia="方正仿宋简体"/>
          <w:sz w:val="32"/>
          <w:szCs w:val="32"/>
        </w:rPr>
        <w:t>不断优化调整疫情防控措施，将新冠疫情感染按照乙类乙管的要求推进落实，突出抓好政策宣传、疫苗接种、社区服务保障、农村地区返乡人员、重点人群防护等各项工作，充分发挥基层网格作用，最大程度保护人民生命安全。</w:t>
      </w:r>
    </w:p>
    <w:p>
      <w:pPr>
        <w:spacing w:line="560" w:lineRule="exact"/>
        <w:ind w:firstLine="640" w:firstLineChars="200"/>
        <w:rPr>
          <w:rFonts w:eastAsia="方正仿宋简体"/>
          <w:spacing w:val="8"/>
          <w:sz w:val="32"/>
          <w:szCs w:val="32"/>
        </w:rPr>
      </w:pPr>
      <w:r>
        <w:rPr>
          <w:rFonts w:ascii="方正楷体简体" w:hAnsi="方正楷体简体" w:eastAsia="方正楷体简体"/>
          <w:sz w:val="32"/>
        </w:rPr>
        <w:t>（八）抓实抓细民生保障工作。</w:t>
      </w:r>
      <w:r>
        <w:rPr>
          <w:rFonts w:eastAsia="方正仿宋简体"/>
          <w:b/>
          <w:bCs/>
          <w:sz w:val="32"/>
          <w:szCs w:val="32"/>
        </w:rPr>
        <w:t>一是</w:t>
      </w:r>
      <w:r>
        <w:rPr>
          <w:rFonts w:eastAsia="方正仿宋简体"/>
          <w:kern w:val="0"/>
          <w:sz w:val="32"/>
          <w:szCs w:val="32"/>
        </w:rPr>
        <w:t>加强临时救助力度，及时发放各项补贴，认真排查边缘困难群众，开展常规救助工作。发放各类资金344.2万元。</w:t>
      </w:r>
      <w:r>
        <w:rPr>
          <w:rFonts w:eastAsia="方正仿宋简体"/>
          <w:b/>
          <w:bCs/>
          <w:kern w:val="0"/>
          <w:sz w:val="32"/>
          <w:szCs w:val="32"/>
          <w:shd w:val="clear" w:color="auto" w:fill="FFFFFF"/>
        </w:rPr>
        <w:t>二是</w:t>
      </w:r>
      <w:r>
        <w:rPr>
          <w:rFonts w:eastAsia="方正仿宋简体"/>
          <w:kern w:val="0"/>
          <w:sz w:val="32"/>
          <w:szCs w:val="32"/>
        </w:rPr>
        <w:t>持续为居民办理养老保险新参保登记，保险补缴申报等工作</w:t>
      </w:r>
      <w:r>
        <w:rPr>
          <w:rFonts w:hint="eastAsia" w:eastAsia="方正仿宋简体"/>
          <w:kern w:val="0"/>
          <w:sz w:val="32"/>
          <w:szCs w:val="32"/>
        </w:rPr>
        <w:t>，</w:t>
      </w:r>
      <w:r>
        <w:rPr>
          <w:rFonts w:eastAsia="方正仿宋简体"/>
          <w:kern w:val="0"/>
          <w:sz w:val="32"/>
          <w:szCs w:val="32"/>
        </w:rPr>
        <w:t>发放养老金939人；办理就失业登记236人；办理小额贷款</w:t>
      </w:r>
      <w:r>
        <w:rPr>
          <w:rFonts w:hint="eastAsia" w:eastAsia="方正仿宋简体"/>
          <w:kern w:val="0"/>
          <w:sz w:val="32"/>
          <w:szCs w:val="32"/>
        </w:rPr>
        <w:t>个</w:t>
      </w:r>
      <w:r>
        <w:rPr>
          <w:rFonts w:eastAsia="方正仿宋简体"/>
          <w:kern w:val="0"/>
          <w:sz w:val="32"/>
          <w:szCs w:val="32"/>
        </w:rPr>
        <w:t>体工商户10家；新分廉租房4人。</w:t>
      </w:r>
      <w:r>
        <w:rPr>
          <w:rFonts w:eastAsia="方正仿宋简体"/>
          <w:b/>
          <w:bCs/>
          <w:kern w:val="0"/>
          <w:sz w:val="32"/>
          <w:szCs w:val="32"/>
          <w:shd w:val="clear" w:color="auto" w:fill="FFFFFF"/>
        </w:rPr>
        <w:t>三是</w:t>
      </w:r>
      <w:r>
        <w:rPr>
          <w:rFonts w:eastAsia="方正仿宋简体"/>
          <w:kern w:val="0"/>
          <w:sz w:val="32"/>
          <w:szCs w:val="32"/>
        </w:rPr>
        <w:t>推进退役军人建档立卡工作，及时更新采集系统，落实好双拥各项优抚政策。发放光荣牌251个，办理退役军人优待证464人。</w:t>
      </w:r>
      <w:r>
        <w:rPr>
          <w:rFonts w:eastAsia="方正仿宋简体"/>
          <w:b/>
          <w:kern w:val="0"/>
          <w:sz w:val="32"/>
          <w:szCs w:val="32"/>
        </w:rPr>
        <w:t>四是</w:t>
      </w:r>
      <w:r>
        <w:rPr>
          <w:rFonts w:eastAsia="方正仿宋简体"/>
          <w:kern w:val="0"/>
          <w:sz w:val="32"/>
          <w:szCs w:val="32"/>
        </w:rPr>
        <w:t>发展壮大集体经济</w:t>
      </w:r>
      <w:r>
        <w:rPr>
          <w:rFonts w:hint="eastAsia" w:eastAsia="方正仿宋简体"/>
          <w:kern w:val="0"/>
          <w:sz w:val="32"/>
          <w:szCs w:val="32"/>
        </w:rPr>
        <w:t>并反哺于民</w:t>
      </w:r>
      <w:r>
        <w:rPr>
          <w:rFonts w:eastAsia="方正仿宋简体"/>
          <w:kern w:val="0"/>
          <w:sz w:val="32"/>
          <w:szCs w:val="32"/>
        </w:rPr>
        <w:t>。6个村集体通过发展合作社、购买国债、出租商品房等方式</w:t>
      </w:r>
      <w:r>
        <w:rPr>
          <w:rFonts w:hint="eastAsia" w:eastAsia="方正仿宋简体"/>
          <w:kern w:val="0"/>
          <w:sz w:val="32"/>
          <w:szCs w:val="32"/>
        </w:rPr>
        <w:t>发展集体经济，</w:t>
      </w:r>
      <w:r>
        <w:rPr>
          <w:rFonts w:eastAsia="方正仿宋简体"/>
          <w:kern w:val="0"/>
          <w:sz w:val="32"/>
          <w:szCs w:val="32"/>
        </w:rPr>
        <w:t>全年收入830余万元。</w:t>
      </w:r>
      <w:r>
        <w:rPr>
          <w:rFonts w:hint="eastAsia" w:eastAsia="方正仿宋简体"/>
          <w:kern w:val="0"/>
          <w:sz w:val="32"/>
          <w:szCs w:val="32"/>
        </w:rPr>
        <w:t>同时不断加大服务群众力度</w:t>
      </w:r>
      <w:r>
        <w:rPr>
          <w:rFonts w:eastAsia="方正仿宋简体"/>
          <w:kern w:val="0"/>
          <w:sz w:val="32"/>
          <w:szCs w:val="32"/>
        </w:rPr>
        <w:t>，</w:t>
      </w:r>
      <w:r>
        <w:rPr>
          <w:rFonts w:hint="eastAsia" w:eastAsia="方正仿宋简体"/>
          <w:kern w:val="0"/>
          <w:sz w:val="32"/>
          <w:szCs w:val="32"/>
        </w:rPr>
        <w:t>比如</w:t>
      </w:r>
      <w:r>
        <w:rPr>
          <w:rFonts w:eastAsia="方正仿宋简体"/>
          <w:kern w:val="0"/>
          <w:sz w:val="32"/>
          <w:szCs w:val="32"/>
        </w:rPr>
        <w:t>兴隆村</w:t>
      </w:r>
      <w:r>
        <w:rPr>
          <w:rFonts w:eastAsia="方正仿宋简体"/>
          <w:spacing w:val="8"/>
          <w:sz w:val="32"/>
          <w:szCs w:val="32"/>
        </w:rPr>
        <w:t>花费27.5万元在小区内主干道铺设沥青，方便群众出行；花费47万元，对小区内彩钢房“小市场”</w:t>
      </w:r>
      <w:r>
        <w:rPr>
          <w:rFonts w:hint="eastAsia" w:eastAsia="方正仿宋简体"/>
          <w:spacing w:val="8"/>
          <w:sz w:val="32"/>
          <w:szCs w:val="32"/>
        </w:rPr>
        <w:t>进行</w:t>
      </w:r>
      <w:r>
        <w:rPr>
          <w:rFonts w:eastAsia="方正仿宋简体"/>
          <w:spacing w:val="8"/>
          <w:sz w:val="32"/>
          <w:szCs w:val="32"/>
        </w:rPr>
        <w:t>整改，消除事故隐患</w:t>
      </w:r>
      <w:r>
        <w:rPr>
          <w:rFonts w:hint="eastAsia" w:eastAsia="方正仿宋简体"/>
          <w:spacing w:val="8"/>
          <w:sz w:val="32"/>
          <w:szCs w:val="32"/>
        </w:rPr>
        <w:t>；</w:t>
      </w:r>
      <w:r>
        <w:rPr>
          <w:rFonts w:eastAsia="方正仿宋简体"/>
          <w:spacing w:val="8"/>
          <w:sz w:val="32"/>
          <w:szCs w:val="32"/>
        </w:rPr>
        <w:t>三合屯村花费43万元补贴村民医疗保险，让村民共享发展红利。</w:t>
      </w:r>
    </w:p>
    <w:p>
      <w:pPr>
        <w:pStyle w:val="5"/>
        <w:widowControl/>
        <w:spacing w:beforeAutospacing="0" w:afterAutospacing="0" w:line="560" w:lineRule="exact"/>
        <w:ind w:firstLine="640" w:firstLineChars="200"/>
        <w:rPr>
          <w:rFonts w:eastAsia="方正仿宋简体"/>
          <w:sz w:val="32"/>
          <w:szCs w:val="32"/>
        </w:rPr>
      </w:pPr>
      <w:r>
        <w:rPr>
          <w:rFonts w:ascii="方正楷体简体" w:hAnsi="方正楷体简体" w:eastAsia="方正楷体简体"/>
          <w:sz w:val="32"/>
        </w:rPr>
        <w:t>（九）树立安全生产底线思维。</w:t>
      </w:r>
      <w:r>
        <w:rPr>
          <w:rFonts w:eastAsia="方正仿宋简体"/>
          <w:b/>
          <w:bCs/>
          <w:sz w:val="32"/>
          <w:szCs w:val="32"/>
        </w:rPr>
        <w:t>一是</w:t>
      </w:r>
      <w:r>
        <w:rPr>
          <w:rFonts w:eastAsia="方正仿宋简体"/>
          <w:sz w:val="32"/>
          <w:szCs w:val="32"/>
        </w:rPr>
        <w:t>压实工作责任。时刻绷紧安全生产</w:t>
      </w:r>
      <w:r>
        <w:rPr>
          <w:rFonts w:hint="eastAsia" w:eastAsia="方正仿宋简体"/>
          <w:sz w:val="32"/>
          <w:szCs w:val="32"/>
        </w:rPr>
        <w:t>之</w:t>
      </w:r>
      <w:r>
        <w:rPr>
          <w:rFonts w:eastAsia="方正仿宋简体"/>
          <w:sz w:val="32"/>
          <w:szCs w:val="32"/>
        </w:rPr>
        <w:t>弦，坚持逢会必讲，逢事必讲</w:t>
      </w:r>
      <w:r>
        <w:rPr>
          <w:rFonts w:hint="eastAsia" w:eastAsia="方正仿宋简体"/>
          <w:sz w:val="32"/>
          <w:szCs w:val="32"/>
        </w:rPr>
        <w:t>，全年累计</w:t>
      </w:r>
      <w:r>
        <w:rPr>
          <w:rFonts w:eastAsia="方正仿宋简体"/>
          <w:sz w:val="32"/>
          <w:szCs w:val="32"/>
        </w:rPr>
        <w:t>召开专题会议10次。</w:t>
      </w:r>
      <w:r>
        <w:rPr>
          <w:rFonts w:eastAsia="方正仿宋简体"/>
          <w:b/>
          <w:bCs/>
          <w:sz w:val="32"/>
          <w:szCs w:val="32"/>
        </w:rPr>
        <w:t>二是</w:t>
      </w:r>
      <w:r>
        <w:rPr>
          <w:rFonts w:eastAsia="方正仿宋简体"/>
          <w:sz w:val="32"/>
          <w:szCs w:val="32"/>
        </w:rPr>
        <w:t>强化隐患排查。累计走访企业、个体户、九小场所200余家，对发现问题进行跟踪促进整改。在重要时间节点，对人员密集场所、养老机构等开展检查40余次。对自建房屋进行安全隐患排查860户。</w:t>
      </w:r>
      <w:r>
        <w:rPr>
          <w:rFonts w:eastAsia="方正仿宋简体"/>
          <w:b/>
          <w:bCs/>
          <w:sz w:val="32"/>
          <w:szCs w:val="32"/>
        </w:rPr>
        <w:t>三是</w:t>
      </w:r>
      <w:r>
        <w:rPr>
          <w:rFonts w:eastAsia="方正仿宋简体"/>
          <w:sz w:val="32"/>
          <w:szCs w:val="32"/>
        </w:rPr>
        <w:t>加强宣传培训。开展消防安全培训演练2次，组织消防安全培训3次，参与人数达300余人次，提升灭火救援能力。检查市场经营主体400余家，</w:t>
      </w:r>
      <w:r>
        <w:rPr>
          <w:rFonts w:hint="eastAsia" w:eastAsia="方正仿宋简体"/>
          <w:sz w:val="32"/>
          <w:szCs w:val="32"/>
        </w:rPr>
        <w:t>并</w:t>
      </w:r>
      <w:r>
        <w:rPr>
          <w:rFonts w:eastAsia="方正仿宋简体"/>
          <w:sz w:val="32"/>
          <w:szCs w:val="32"/>
        </w:rPr>
        <w:t>签订《安全生产和疫情防控承诺书》</w:t>
      </w:r>
      <w:r>
        <w:rPr>
          <w:rFonts w:hint="eastAsia" w:eastAsia="方正仿宋简体"/>
          <w:sz w:val="32"/>
          <w:szCs w:val="32"/>
        </w:rPr>
        <w:t>；组织</w:t>
      </w:r>
      <w:r>
        <w:rPr>
          <w:rFonts w:eastAsia="方正仿宋简体"/>
          <w:sz w:val="32"/>
          <w:szCs w:val="32"/>
        </w:rPr>
        <w:t>各社区、村对辖区</w:t>
      </w:r>
      <w:r>
        <w:rPr>
          <w:rFonts w:hint="eastAsia" w:eastAsia="方正仿宋简体"/>
          <w:sz w:val="32"/>
          <w:szCs w:val="32"/>
        </w:rPr>
        <w:t>内</w:t>
      </w:r>
      <w:r>
        <w:rPr>
          <w:rFonts w:eastAsia="方正仿宋简体"/>
          <w:sz w:val="32"/>
          <w:szCs w:val="32"/>
        </w:rPr>
        <w:t>22402户管道燃气</w:t>
      </w:r>
      <w:r>
        <w:rPr>
          <w:rFonts w:hint="eastAsia" w:eastAsia="方正仿宋简体"/>
          <w:sz w:val="32"/>
          <w:szCs w:val="32"/>
        </w:rPr>
        <w:t>、</w:t>
      </w:r>
      <w:r>
        <w:rPr>
          <w:rFonts w:eastAsia="方正仿宋简体"/>
          <w:sz w:val="32"/>
          <w:szCs w:val="32"/>
        </w:rPr>
        <w:t>瓶装液化气用户</w:t>
      </w:r>
      <w:r>
        <w:rPr>
          <w:rFonts w:hint="eastAsia" w:eastAsia="方正仿宋简体"/>
          <w:sz w:val="32"/>
          <w:szCs w:val="32"/>
        </w:rPr>
        <w:t>进行</w:t>
      </w:r>
      <w:r>
        <w:rPr>
          <w:rFonts w:eastAsia="方正仿宋简体"/>
          <w:sz w:val="32"/>
          <w:szCs w:val="32"/>
        </w:rPr>
        <w:t>安全使用宣传</w:t>
      </w:r>
      <w:r>
        <w:rPr>
          <w:rFonts w:hint="eastAsia" w:eastAsia="方正仿宋简体"/>
          <w:sz w:val="32"/>
          <w:szCs w:val="32"/>
        </w:rPr>
        <w:t>教育，</w:t>
      </w:r>
      <w:r>
        <w:rPr>
          <w:rFonts w:eastAsia="方正仿宋简体"/>
          <w:sz w:val="32"/>
          <w:szCs w:val="32"/>
        </w:rPr>
        <w:t>并发放《安全排查告知书》。</w:t>
      </w:r>
    </w:p>
    <w:p>
      <w:pPr>
        <w:pStyle w:val="2"/>
        <w:spacing w:before="0" w:after="0" w:line="560" w:lineRule="exact"/>
        <w:ind w:firstLine="640" w:firstLineChars="200"/>
        <w:jc w:val="both"/>
        <w:rPr>
          <w:rFonts w:hint="default" w:ascii="Times New Roman" w:hAnsi="Times New Roman" w:eastAsia="方正仿宋简体"/>
          <w:b w:val="0"/>
          <w:szCs w:val="32"/>
        </w:rPr>
      </w:pPr>
      <w:r>
        <w:rPr>
          <w:rFonts w:hint="default" w:ascii="方正楷体简体" w:hAnsi="方正楷体简体" w:eastAsia="方正楷体简体"/>
          <w:b w:val="0"/>
        </w:rPr>
        <w:t>（十）严格落实生态环保职责。</w:t>
      </w:r>
      <w:r>
        <w:rPr>
          <w:rFonts w:hint="default" w:ascii="Times New Roman" w:hAnsi="Times New Roman" w:eastAsia="方正仿宋简体"/>
          <w:bCs/>
          <w:szCs w:val="32"/>
        </w:rPr>
        <w:t>一是</w:t>
      </w:r>
      <w:r>
        <w:rPr>
          <w:rFonts w:hint="default" w:ascii="Times New Roman" w:hAnsi="Times New Roman" w:eastAsia="方正仿宋简体"/>
          <w:b w:val="0"/>
          <w:szCs w:val="32"/>
        </w:rPr>
        <w:t>主动认领工作任务。按照开发区关于打赢污染防治攻坚战的工作部署，认领考核指标8项，明确工作措施和责任人，截至目前，</w:t>
      </w:r>
      <w:r>
        <w:rPr>
          <w:rFonts w:ascii="Times New Roman" w:hAnsi="Times New Roman" w:eastAsia="方正仿宋简体"/>
          <w:b w:val="0"/>
          <w:szCs w:val="32"/>
        </w:rPr>
        <w:t>各项任务</w:t>
      </w:r>
      <w:r>
        <w:rPr>
          <w:rFonts w:hint="default" w:ascii="Times New Roman" w:hAnsi="Times New Roman" w:eastAsia="方正仿宋简体"/>
          <w:b w:val="0"/>
          <w:szCs w:val="32"/>
        </w:rPr>
        <w:t>均已完成。</w:t>
      </w:r>
      <w:r>
        <w:rPr>
          <w:rFonts w:hint="default" w:ascii="Times New Roman" w:hAnsi="Times New Roman" w:eastAsia="方正仿宋简体"/>
          <w:bCs/>
          <w:szCs w:val="32"/>
        </w:rPr>
        <w:t>二是</w:t>
      </w:r>
      <w:r>
        <w:rPr>
          <w:rFonts w:hint="default" w:ascii="Times New Roman" w:hAnsi="Times New Roman" w:eastAsia="方正仿宋简体"/>
          <w:b w:val="0"/>
          <w:szCs w:val="32"/>
        </w:rPr>
        <w:t>开展非法收集、贮存及处置废矿物油专项排查工作。对辖区31家可能产生废矿物油企业和个体工商户进行排查。</w:t>
      </w:r>
      <w:r>
        <w:rPr>
          <w:rFonts w:hint="default" w:ascii="Times New Roman" w:hAnsi="Times New Roman" w:eastAsia="方正仿宋简体"/>
          <w:bCs/>
          <w:szCs w:val="32"/>
        </w:rPr>
        <w:t>三是</w:t>
      </w:r>
      <w:r>
        <w:rPr>
          <w:rFonts w:hint="default" w:ascii="Times New Roman" w:hAnsi="Times New Roman" w:eastAsia="方正仿宋简体"/>
          <w:b w:val="0"/>
          <w:szCs w:val="32"/>
        </w:rPr>
        <w:t>开展固体废物产生企业专项排查工作。排查辖区产废企业72家</w:t>
      </w:r>
      <w:r>
        <w:rPr>
          <w:rFonts w:ascii="Times New Roman" w:hAnsi="Times New Roman" w:eastAsia="方正仿宋简体"/>
          <w:b w:val="0"/>
          <w:szCs w:val="32"/>
        </w:rPr>
        <w:t>、</w:t>
      </w:r>
      <w:r>
        <w:rPr>
          <w:rFonts w:hint="default" w:ascii="Times New Roman" w:hAnsi="Times New Roman" w:eastAsia="方正仿宋简体"/>
          <w:b w:val="0"/>
          <w:szCs w:val="32"/>
        </w:rPr>
        <w:t>易倾倒固体废物的场所6处。</w:t>
      </w:r>
    </w:p>
    <w:p>
      <w:pPr>
        <w:widowControl/>
        <w:spacing w:line="560" w:lineRule="exact"/>
        <w:ind w:firstLine="640" w:firstLineChars="200"/>
        <w:rPr>
          <w:rFonts w:ascii="方正黑体简体" w:hAnsi="方正黑体简体" w:eastAsia="方正黑体简体"/>
          <w:sz w:val="32"/>
          <w:szCs w:val="32"/>
        </w:rPr>
      </w:pPr>
      <w:r>
        <w:rPr>
          <w:rFonts w:ascii="方正黑体简体" w:hAnsi="方正黑体简体" w:eastAsia="方正黑体简体"/>
          <w:sz w:val="32"/>
          <w:szCs w:val="32"/>
        </w:rPr>
        <w:t>三、党风廉政建设</w:t>
      </w:r>
    </w:p>
    <w:p>
      <w:pPr>
        <w:spacing w:line="560" w:lineRule="exact"/>
        <w:ind w:firstLine="640" w:firstLineChars="200"/>
        <w:rPr>
          <w:rFonts w:eastAsia="方正仿宋简体"/>
          <w:sz w:val="32"/>
          <w:szCs w:val="32"/>
        </w:rPr>
      </w:pPr>
      <w:r>
        <w:rPr>
          <w:rFonts w:ascii="方正楷体简体" w:hAnsi="方正楷体简体" w:eastAsia="方正楷体简体"/>
          <w:sz w:val="32"/>
        </w:rPr>
        <w:t>（一）</w:t>
      </w:r>
      <w:r>
        <w:rPr>
          <w:rFonts w:hint="eastAsia" w:ascii="方正楷体简体" w:hAnsi="方正楷体简体" w:eastAsia="方正楷体简体"/>
          <w:sz w:val="32"/>
        </w:rPr>
        <w:t>提升</w:t>
      </w:r>
      <w:r>
        <w:rPr>
          <w:rFonts w:ascii="方正楷体简体" w:hAnsi="方正楷体简体" w:eastAsia="方正楷体简体"/>
          <w:sz w:val="32"/>
        </w:rPr>
        <w:t>科学决策能力。</w:t>
      </w:r>
      <w:r>
        <w:rPr>
          <w:rFonts w:eastAsia="方正仿宋简体"/>
          <w:sz w:val="32"/>
          <w:szCs w:val="32"/>
        </w:rPr>
        <w:t>定期召开党工委会议研究部署中心工作，截至目前，召开会议30余次，严格坚持民主集中制；对班子成员、干部职工进行明确分工，做到相关工作明确责任到人；纪工委协助党工委切实履行好全面从严治党主体责任，督促班子成员认真落实“一岗双责”要求，建立健全政治责任清单。进一步加</w:t>
      </w:r>
      <w:r>
        <w:rPr>
          <w:rFonts w:hint="eastAsia" w:eastAsia="方正仿宋简体"/>
          <w:sz w:val="32"/>
          <w:szCs w:val="32"/>
        </w:rPr>
        <w:t>大</w:t>
      </w:r>
      <w:r>
        <w:rPr>
          <w:rFonts w:eastAsia="方正仿宋简体"/>
          <w:sz w:val="32"/>
          <w:szCs w:val="32"/>
        </w:rPr>
        <w:t>对党工委重大决策部署贯彻执行情况的监督检查</w:t>
      </w:r>
      <w:r>
        <w:rPr>
          <w:rFonts w:hint="eastAsia" w:eastAsia="方正仿宋简体"/>
          <w:sz w:val="32"/>
          <w:szCs w:val="32"/>
        </w:rPr>
        <w:t>力度</w:t>
      </w:r>
      <w:r>
        <w:rPr>
          <w:rFonts w:eastAsia="方正仿宋简体"/>
          <w:sz w:val="32"/>
          <w:szCs w:val="32"/>
        </w:rPr>
        <w:t>，做到及时跟进，确保政令畅通。</w:t>
      </w:r>
    </w:p>
    <w:p>
      <w:pPr>
        <w:spacing w:line="560" w:lineRule="exact"/>
        <w:ind w:firstLine="640" w:firstLineChars="200"/>
        <w:rPr>
          <w:rFonts w:eastAsia="方正仿宋简体"/>
          <w:sz w:val="32"/>
          <w:szCs w:val="32"/>
        </w:rPr>
      </w:pPr>
      <w:r>
        <w:rPr>
          <w:rFonts w:ascii="方正楷体简体" w:hAnsi="方正楷体简体" w:eastAsia="方正楷体简体"/>
          <w:sz w:val="32"/>
        </w:rPr>
        <w:t>（二）强化廉洁自律教育。</w:t>
      </w:r>
      <w:r>
        <w:rPr>
          <w:rFonts w:eastAsia="方正仿宋简体"/>
          <w:sz w:val="32"/>
          <w:szCs w:val="32"/>
        </w:rPr>
        <w:t>组织</w:t>
      </w:r>
      <w:r>
        <w:rPr>
          <w:rFonts w:hint="eastAsia" w:eastAsia="方正仿宋简体"/>
          <w:sz w:val="32"/>
          <w:szCs w:val="32"/>
        </w:rPr>
        <w:t>街道、村（社区）</w:t>
      </w:r>
      <w:r>
        <w:rPr>
          <w:rFonts w:eastAsia="方正仿宋简体"/>
          <w:sz w:val="32"/>
          <w:szCs w:val="32"/>
        </w:rPr>
        <w:t>全体党员干部开展警示教育活动3次，观看《零容忍》、《代价》、《正本清源》等警示教育片，教育警示广大党员干部要守住道德底线、法律底线、纪律底线；投放廉洁文化宣传条幅37个、宣传海报34个，督促各村、社区建设廉洁文化长廊和廉洁文化学习园地；组织全体机关党员干部签署廉洁承诺书，评选“清风干部”111名。</w:t>
      </w:r>
    </w:p>
    <w:p>
      <w:pPr>
        <w:widowControl/>
        <w:spacing w:line="560" w:lineRule="exact"/>
        <w:ind w:firstLine="640" w:firstLineChars="200"/>
        <w:rPr>
          <w:rFonts w:ascii="方正黑体简体" w:hAnsi="方正黑体简体" w:eastAsia="方正黑体简体"/>
          <w:sz w:val="32"/>
          <w:szCs w:val="32"/>
        </w:rPr>
      </w:pPr>
      <w:r>
        <w:rPr>
          <w:rFonts w:ascii="方正黑体简体" w:hAnsi="方正黑体简体" w:eastAsia="方正黑体简体"/>
          <w:sz w:val="32"/>
          <w:szCs w:val="32"/>
        </w:rPr>
        <w:t>四、作风建设</w:t>
      </w:r>
    </w:p>
    <w:p>
      <w:pPr>
        <w:widowControl/>
        <w:spacing w:line="560" w:lineRule="exact"/>
        <w:ind w:firstLine="640" w:firstLineChars="200"/>
        <w:rPr>
          <w:rFonts w:eastAsia="方正仿宋简体"/>
          <w:sz w:val="32"/>
          <w:szCs w:val="32"/>
        </w:rPr>
      </w:pPr>
      <w:r>
        <w:rPr>
          <w:rFonts w:eastAsia="方正仿宋简体"/>
          <w:sz w:val="32"/>
          <w:szCs w:val="32"/>
        </w:rPr>
        <w:t>党工委书记坚持全面从严治党和党风廉政建设重要工作亲自部署、重大问题亲自过问，严格履行“第一责任人”</w:t>
      </w:r>
      <w:r>
        <w:rPr>
          <w:rFonts w:hint="eastAsia" w:eastAsia="方正仿宋简体"/>
          <w:sz w:val="32"/>
          <w:szCs w:val="32"/>
        </w:rPr>
        <w:t>职责</w:t>
      </w:r>
      <w:r>
        <w:rPr>
          <w:rFonts w:eastAsia="方正仿宋简体"/>
          <w:sz w:val="32"/>
          <w:szCs w:val="32"/>
        </w:rPr>
        <w:t>，班子成员严格落实“一岗双责”，认真履行分管</w:t>
      </w:r>
      <w:r>
        <w:rPr>
          <w:rFonts w:hint="eastAsia" w:eastAsia="方正仿宋简体"/>
          <w:sz w:val="32"/>
          <w:szCs w:val="32"/>
        </w:rPr>
        <w:t>职责</w:t>
      </w:r>
      <w:r>
        <w:rPr>
          <w:rFonts w:eastAsia="方正仿宋简体"/>
          <w:sz w:val="32"/>
          <w:szCs w:val="32"/>
        </w:rPr>
        <w:t>，与分管干部开展廉政谈话，对所包联村（社区）的全面从严治党工作开展情况进行督促；</w:t>
      </w:r>
      <w:r>
        <w:rPr>
          <w:rStyle w:val="8"/>
          <w:rFonts w:eastAsia="方正仿宋简体"/>
          <w:b w:val="0"/>
          <w:sz w:val="32"/>
          <w:szCs w:val="32"/>
        </w:rPr>
        <w:t>聚焦“两化”，排查、整改问题20项，严肃党内政治生活；</w:t>
      </w:r>
      <w:r>
        <w:rPr>
          <w:rFonts w:eastAsia="方正仿宋简体"/>
          <w:sz w:val="32"/>
          <w:szCs w:val="32"/>
        </w:rPr>
        <w:t xml:space="preserve"> “三务公开”事项417项进行全面公开，确保广大群众知情权。同时，加大对村、社区“三务公开”监督检查力度，对于公开不及时的问题督促</w:t>
      </w:r>
      <w:r>
        <w:rPr>
          <w:rFonts w:hint="eastAsia" w:eastAsia="方正仿宋简体"/>
          <w:sz w:val="32"/>
          <w:szCs w:val="32"/>
        </w:rPr>
        <w:t>整改；</w:t>
      </w:r>
      <w:r>
        <w:rPr>
          <w:rFonts w:eastAsia="方正仿宋简体"/>
          <w:sz w:val="32"/>
          <w:szCs w:val="32"/>
        </w:rPr>
        <w:t>推动干部能</w:t>
      </w:r>
      <w:r>
        <w:rPr>
          <w:rFonts w:hint="eastAsia" w:eastAsia="方正仿宋简体"/>
          <w:sz w:val="32"/>
          <w:szCs w:val="32"/>
        </w:rPr>
        <w:t>上</w:t>
      </w:r>
      <w:r>
        <w:rPr>
          <w:rFonts w:eastAsia="方正仿宋简体"/>
          <w:sz w:val="32"/>
          <w:szCs w:val="32"/>
        </w:rPr>
        <w:t>能下规定，优化选人用人机制，形成能者上、优者奖、庸者下、劣者汰的用人导向。对杜家一村书记、</w:t>
      </w:r>
      <w:r>
        <w:rPr>
          <w:rFonts w:hint="eastAsia" w:eastAsia="方正仿宋简体"/>
          <w:sz w:val="32"/>
          <w:szCs w:val="32"/>
        </w:rPr>
        <w:t>村主任</w:t>
      </w:r>
      <w:r>
        <w:rPr>
          <w:rFonts w:eastAsia="方正仿宋简体"/>
          <w:sz w:val="32"/>
          <w:szCs w:val="32"/>
        </w:rPr>
        <w:t>进行</w:t>
      </w:r>
      <w:r>
        <w:rPr>
          <w:rFonts w:hint="eastAsia" w:eastAsia="方正仿宋简体"/>
          <w:sz w:val="32"/>
          <w:szCs w:val="32"/>
        </w:rPr>
        <w:t>停止工作处理</w:t>
      </w:r>
      <w:r>
        <w:rPr>
          <w:rFonts w:eastAsia="方正仿宋简体"/>
          <w:sz w:val="32"/>
          <w:szCs w:val="32"/>
        </w:rPr>
        <w:t>；对疫情防控工作中表现优异、实干担当的干部</w:t>
      </w:r>
      <w:r>
        <w:rPr>
          <w:rFonts w:hint="eastAsia" w:eastAsia="方正仿宋简体"/>
          <w:sz w:val="32"/>
          <w:szCs w:val="32"/>
        </w:rPr>
        <w:t>提拔为社区书记、副书记</w:t>
      </w:r>
      <w:r>
        <w:rPr>
          <w:rFonts w:eastAsia="方正仿宋简体"/>
          <w:sz w:val="32"/>
          <w:szCs w:val="32"/>
        </w:rPr>
        <w:t>；加强对党员干部工作纪律、工作作风情况</w:t>
      </w:r>
      <w:r>
        <w:rPr>
          <w:rFonts w:hint="eastAsia" w:eastAsia="方正仿宋简体"/>
          <w:sz w:val="32"/>
          <w:szCs w:val="32"/>
        </w:rPr>
        <w:t>的</w:t>
      </w:r>
      <w:r>
        <w:rPr>
          <w:rFonts w:eastAsia="方正仿宋简体"/>
          <w:sz w:val="32"/>
          <w:szCs w:val="32"/>
        </w:rPr>
        <w:t>监督，对发现存在“四风”苗头问题的干部进行廉政提醒谈话，促进干部廉洁从政、依法从政。纪工委累计开展日常监督工作</w:t>
      </w:r>
      <w:r>
        <w:rPr>
          <w:rFonts w:hint="eastAsia" w:eastAsia="方正仿宋简体"/>
          <w:sz w:val="32"/>
          <w:szCs w:val="32"/>
        </w:rPr>
        <w:t>2</w:t>
      </w:r>
      <w:r>
        <w:rPr>
          <w:rFonts w:eastAsia="方正仿宋简体"/>
          <w:sz w:val="32"/>
          <w:szCs w:val="32"/>
        </w:rPr>
        <w:t>5</w:t>
      </w:r>
      <w:r>
        <w:rPr>
          <w:rFonts w:hint="eastAsia" w:eastAsia="方正仿宋简体"/>
          <w:sz w:val="32"/>
          <w:szCs w:val="32"/>
        </w:rPr>
        <w:t>次，其中</w:t>
      </w:r>
      <w:r>
        <w:rPr>
          <w:rFonts w:eastAsia="方正仿宋简体"/>
          <w:sz w:val="32"/>
          <w:szCs w:val="32"/>
        </w:rPr>
        <w:t>明察18次，暗访7次。</w:t>
      </w:r>
    </w:p>
    <w:p>
      <w:pPr>
        <w:widowControl/>
        <w:spacing w:line="560" w:lineRule="exact"/>
        <w:ind w:firstLine="640" w:firstLineChars="200"/>
        <w:rPr>
          <w:rFonts w:ascii="方正黑体简体" w:hAnsi="方正黑体简体" w:eastAsia="方正黑体简体"/>
          <w:sz w:val="32"/>
          <w:szCs w:val="32"/>
        </w:rPr>
      </w:pPr>
      <w:r>
        <w:rPr>
          <w:rFonts w:ascii="方正黑体简体" w:hAnsi="方正黑体简体" w:eastAsia="方正黑体简体"/>
          <w:sz w:val="32"/>
          <w:szCs w:val="32"/>
        </w:rPr>
        <w:t>五、存在的问题和不足</w:t>
      </w:r>
    </w:p>
    <w:p>
      <w:pPr>
        <w:spacing w:line="560" w:lineRule="exact"/>
        <w:ind w:firstLine="640" w:firstLineChars="200"/>
        <w:rPr>
          <w:rFonts w:eastAsia="方正仿宋简体"/>
          <w:sz w:val="32"/>
          <w:szCs w:val="32"/>
        </w:rPr>
      </w:pPr>
      <w:r>
        <w:rPr>
          <w:rFonts w:eastAsia="方正仿宋简体"/>
          <w:sz w:val="32"/>
          <w:szCs w:val="32"/>
        </w:rPr>
        <w:t>一年来，街道各项工作呈现出团结和谐、奋发向上的新局面。但部分工作上仍存在欠缺和不足。</w:t>
      </w:r>
      <w:r>
        <w:rPr>
          <w:rFonts w:eastAsia="方正仿宋简体"/>
          <w:b/>
          <w:bCs/>
          <w:sz w:val="32"/>
          <w:szCs w:val="32"/>
        </w:rPr>
        <w:t>一是</w:t>
      </w:r>
      <w:r>
        <w:rPr>
          <w:rFonts w:eastAsia="方正仿宋简体"/>
          <w:bCs/>
          <w:sz w:val="32"/>
          <w:szCs w:val="32"/>
        </w:rPr>
        <w:t>理论学习不够扎实。</w:t>
      </w:r>
      <w:r>
        <w:rPr>
          <w:rFonts w:eastAsia="方正仿宋简体"/>
          <w:sz w:val="32"/>
          <w:szCs w:val="32"/>
        </w:rPr>
        <w:t>部分基层党组织学习存在流于形式现象，党员自主学习能力差，导致党性修养不够高。</w:t>
      </w:r>
      <w:r>
        <w:rPr>
          <w:rFonts w:eastAsia="方正仿宋简体"/>
          <w:b/>
          <w:bCs/>
          <w:sz w:val="32"/>
          <w:szCs w:val="32"/>
        </w:rPr>
        <w:t>二是</w:t>
      </w:r>
      <w:r>
        <w:rPr>
          <w:rFonts w:eastAsia="方正仿宋简体"/>
          <w:bCs/>
          <w:sz w:val="32"/>
          <w:szCs w:val="32"/>
        </w:rPr>
        <w:t>为民服务工作不够扎实。</w:t>
      </w:r>
      <w:r>
        <w:rPr>
          <w:rFonts w:eastAsia="方正仿宋简体"/>
          <w:sz w:val="32"/>
          <w:szCs w:val="32"/>
        </w:rPr>
        <w:t>平时主要忙于具体事务，坐等群众反映多，主动上门询问少，服务意识不</w:t>
      </w:r>
      <w:r>
        <w:rPr>
          <w:rFonts w:hint="eastAsia" w:eastAsia="方正仿宋简体"/>
          <w:sz w:val="32"/>
          <w:szCs w:val="32"/>
        </w:rPr>
        <w:t>够</w:t>
      </w:r>
      <w:r>
        <w:rPr>
          <w:rFonts w:eastAsia="方正仿宋简体"/>
          <w:sz w:val="32"/>
          <w:szCs w:val="32"/>
        </w:rPr>
        <w:t>强。</w:t>
      </w:r>
      <w:r>
        <w:rPr>
          <w:rFonts w:eastAsia="方正仿宋简体"/>
          <w:b/>
          <w:bCs/>
          <w:sz w:val="32"/>
          <w:szCs w:val="32"/>
        </w:rPr>
        <w:t>三是</w:t>
      </w:r>
      <w:r>
        <w:rPr>
          <w:rFonts w:eastAsia="方正仿宋简体"/>
          <w:bCs/>
          <w:sz w:val="32"/>
          <w:szCs w:val="32"/>
        </w:rPr>
        <w:t>多元治理存在困境。</w:t>
      </w:r>
      <w:r>
        <w:rPr>
          <w:rFonts w:eastAsia="方正仿宋简体"/>
          <w:sz w:val="32"/>
          <w:szCs w:val="32"/>
        </w:rPr>
        <w:t>党建、治理、服务等各类网格“多网融合”尚未形成，村、居民自治组织在社会治理中发挥作用不够显著。</w:t>
      </w:r>
    </w:p>
    <w:p>
      <w:pPr>
        <w:widowControl/>
        <w:spacing w:line="560" w:lineRule="exact"/>
        <w:ind w:firstLine="640" w:firstLineChars="200"/>
        <w:rPr>
          <w:rFonts w:ascii="方正黑体简体" w:hAnsi="方正黑体简体" w:eastAsia="方正黑体简体"/>
          <w:sz w:val="32"/>
          <w:szCs w:val="32"/>
        </w:rPr>
      </w:pPr>
      <w:r>
        <w:rPr>
          <w:rFonts w:ascii="方正黑体简体" w:hAnsi="方正黑体简体" w:eastAsia="方正黑体简体"/>
          <w:sz w:val="32"/>
          <w:szCs w:val="32"/>
        </w:rPr>
        <w:t>六、明年工作主要思路</w:t>
      </w:r>
    </w:p>
    <w:p>
      <w:pPr>
        <w:spacing w:line="560" w:lineRule="exact"/>
        <w:ind w:firstLine="640" w:firstLineChars="200"/>
        <w:rPr>
          <w:rFonts w:eastAsia="方正仿宋简体"/>
          <w:sz w:val="32"/>
          <w:szCs w:val="32"/>
        </w:rPr>
      </w:pPr>
      <w:r>
        <w:rPr>
          <w:rFonts w:ascii="方正楷体简体" w:hAnsi="方正楷体简体" w:eastAsia="方正楷体简体"/>
          <w:sz w:val="32"/>
          <w:szCs w:val="32"/>
        </w:rPr>
        <w:t>（一）在招商引资方面。</w:t>
      </w:r>
      <w:r>
        <w:rPr>
          <w:rFonts w:eastAsia="方正仿宋简体"/>
          <w:sz w:val="32"/>
          <w:szCs w:val="32"/>
        </w:rPr>
        <w:t>坚持“招商为要、项目为王”不动摇，不断加大招商引资力度。</w:t>
      </w:r>
      <w:r>
        <w:rPr>
          <w:rFonts w:eastAsia="方正仿宋简体"/>
          <w:b/>
          <w:sz w:val="32"/>
          <w:szCs w:val="32"/>
        </w:rPr>
        <w:t>一是</w:t>
      </w:r>
      <w:r>
        <w:rPr>
          <w:rFonts w:eastAsia="方正仿宋简体"/>
          <w:sz w:val="32"/>
          <w:szCs w:val="32"/>
        </w:rPr>
        <w:t>调精兵、遣良将，壮大招商队伍。切实将招商引资作为街道“一把手”工程，强化交账意识，压实工作责任。建立</w:t>
      </w:r>
      <w:r>
        <w:rPr>
          <w:rFonts w:hint="eastAsia" w:eastAsia="方正仿宋简体"/>
          <w:sz w:val="32"/>
          <w:szCs w:val="32"/>
        </w:rPr>
        <w:t>以</w:t>
      </w:r>
      <w:r>
        <w:rPr>
          <w:rFonts w:eastAsia="方正仿宋简体"/>
          <w:sz w:val="32"/>
          <w:szCs w:val="32"/>
        </w:rPr>
        <w:t>“街道</w:t>
      </w:r>
      <w:r>
        <w:rPr>
          <w:rFonts w:hint="eastAsia" w:eastAsia="方正仿宋简体"/>
          <w:sz w:val="32"/>
          <w:szCs w:val="32"/>
        </w:rPr>
        <w:t>分管领导</w:t>
      </w:r>
      <w:r>
        <w:rPr>
          <w:rFonts w:eastAsia="方正仿宋简体"/>
          <w:sz w:val="32"/>
          <w:szCs w:val="32"/>
        </w:rPr>
        <w:t>+村、社区</w:t>
      </w:r>
      <w:r>
        <w:rPr>
          <w:rFonts w:hint="eastAsia" w:eastAsia="方正仿宋简体"/>
          <w:sz w:val="32"/>
          <w:szCs w:val="32"/>
        </w:rPr>
        <w:t>招商人员</w:t>
      </w:r>
      <w:r>
        <w:rPr>
          <w:rFonts w:eastAsia="方正仿宋简体"/>
          <w:sz w:val="32"/>
          <w:szCs w:val="32"/>
        </w:rPr>
        <w:t>+联络员”</w:t>
      </w:r>
      <w:r>
        <w:rPr>
          <w:rFonts w:hint="eastAsia" w:eastAsia="方正仿宋简体"/>
          <w:sz w:val="32"/>
          <w:szCs w:val="32"/>
        </w:rPr>
        <w:t>为主要人员的</w:t>
      </w:r>
      <w:r>
        <w:rPr>
          <w:rFonts w:eastAsia="方正仿宋简体"/>
          <w:sz w:val="32"/>
          <w:szCs w:val="32"/>
        </w:rPr>
        <w:t>招商队伍，全面组织动员，调动各级干部、各方力量参与招商工作，实现全员招商。</w:t>
      </w:r>
      <w:r>
        <w:rPr>
          <w:rFonts w:eastAsia="方正仿宋简体"/>
          <w:b/>
          <w:sz w:val="32"/>
          <w:szCs w:val="32"/>
        </w:rPr>
        <w:t>二是</w:t>
      </w:r>
      <w:r>
        <w:rPr>
          <w:rFonts w:eastAsia="方正仿宋简体"/>
          <w:sz w:val="32"/>
          <w:szCs w:val="32"/>
        </w:rPr>
        <w:t>谋良策、寻良方，拓展招商渠道。推动街道企业办实质化运行，对辖区现有重点停产企业、闲置土地厂房等资源进行全面摸底，积极对接企业，以存量引增量，开展二次招商。比如，盘活日升日美商场，引入儿童游乐等项目。引入科尔沁商人协会等组织，开展以商招商。围绕职业学院高校资源优势，开展人才招商。积极推动产教融合项目落地。</w:t>
      </w:r>
      <w:r>
        <w:rPr>
          <w:rFonts w:eastAsia="方正仿宋简体"/>
          <w:b/>
          <w:sz w:val="32"/>
          <w:szCs w:val="32"/>
        </w:rPr>
        <w:t>三是</w:t>
      </w:r>
      <w:r>
        <w:rPr>
          <w:rFonts w:eastAsia="方正仿宋简体"/>
          <w:sz w:val="32"/>
          <w:szCs w:val="32"/>
        </w:rPr>
        <w:t>增本领、求实效，完善制度机制，细化招商引资任务分工，街道领导班子带头外出开展招商活动。建立健全招商干部培训机制，通过采取集中培训或派驻到招商部门学习等方式，为招商人员充电，以过硬的业务素质，提升招商软实力。全年目标引进投资千万元以上项目3个，签约落地项目2个，完成到位资金0.2亿元。</w:t>
      </w:r>
    </w:p>
    <w:p>
      <w:pPr>
        <w:spacing w:line="560" w:lineRule="exact"/>
        <w:ind w:firstLine="640" w:firstLineChars="200"/>
        <w:rPr>
          <w:rFonts w:eastAsia="方正仿宋简体"/>
          <w:sz w:val="32"/>
          <w:szCs w:val="32"/>
        </w:rPr>
      </w:pPr>
      <w:r>
        <w:rPr>
          <w:rFonts w:ascii="方正楷体简体" w:hAnsi="方正楷体简体" w:eastAsia="方正楷体简体"/>
          <w:sz w:val="32"/>
          <w:szCs w:val="32"/>
        </w:rPr>
        <w:t>（二）在项目建设方面。</w:t>
      </w:r>
      <w:r>
        <w:rPr>
          <w:rFonts w:eastAsia="方正仿宋简体"/>
          <w:b/>
          <w:bCs/>
          <w:sz w:val="32"/>
          <w:szCs w:val="32"/>
        </w:rPr>
        <w:t>一是</w:t>
      </w:r>
      <w:r>
        <w:rPr>
          <w:rFonts w:eastAsia="方正仿宋简体"/>
          <w:sz w:val="32"/>
          <w:szCs w:val="32"/>
        </w:rPr>
        <w:t>加强项目谋划。根据村、社区现有资产积极谋划项目，推动佳家花园二期3800平方米用房收回使用，引进企业合作建设教育培训、养老、精神卫生等项目；利用闫家村29间商铺，引入康养联合体等项目等</w:t>
      </w:r>
      <w:r>
        <w:rPr>
          <w:rFonts w:hint="eastAsia" w:eastAsia="方正仿宋简体"/>
          <w:sz w:val="32"/>
          <w:szCs w:val="32"/>
        </w:rPr>
        <w:t>，</w:t>
      </w:r>
      <w:r>
        <w:rPr>
          <w:rFonts w:eastAsia="方正仿宋简体"/>
          <w:sz w:val="32"/>
          <w:szCs w:val="32"/>
        </w:rPr>
        <w:t>实现资产多元化利用。</w:t>
      </w:r>
      <w:r>
        <w:rPr>
          <w:rFonts w:eastAsia="方正仿宋简体"/>
          <w:b/>
          <w:sz w:val="32"/>
          <w:szCs w:val="32"/>
        </w:rPr>
        <w:t>二是</w:t>
      </w:r>
      <w:r>
        <w:rPr>
          <w:rFonts w:eastAsia="方正仿宋简体"/>
          <w:sz w:val="32"/>
          <w:szCs w:val="32"/>
        </w:rPr>
        <w:t>加大在补短板项目实施。实施兴隆村彩钢房市场、老旧小区改造</w:t>
      </w:r>
      <w:r>
        <w:rPr>
          <w:rFonts w:hint="eastAsia" w:eastAsia="方正仿宋简体"/>
          <w:sz w:val="32"/>
          <w:szCs w:val="32"/>
        </w:rPr>
        <w:t>，</w:t>
      </w:r>
      <w:r>
        <w:rPr>
          <w:rFonts w:eastAsia="方正仿宋简体"/>
          <w:sz w:val="32"/>
          <w:szCs w:val="32"/>
        </w:rPr>
        <w:t>道路维修等一批项目，不断改善</w:t>
      </w:r>
      <w:r>
        <w:rPr>
          <w:rFonts w:hint="eastAsia" w:eastAsia="方正仿宋简体"/>
          <w:sz w:val="32"/>
          <w:szCs w:val="32"/>
        </w:rPr>
        <w:t>人居</w:t>
      </w:r>
      <w:r>
        <w:rPr>
          <w:rFonts w:eastAsia="方正仿宋简体"/>
          <w:sz w:val="32"/>
          <w:szCs w:val="32"/>
        </w:rPr>
        <w:t>生活条件。三</w:t>
      </w:r>
      <w:r>
        <w:rPr>
          <w:rFonts w:eastAsia="方正仿宋简体"/>
          <w:b/>
          <w:bCs/>
          <w:sz w:val="32"/>
          <w:szCs w:val="32"/>
        </w:rPr>
        <w:t>是</w:t>
      </w:r>
      <w:r>
        <w:rPr>
          <w:rFonts w:eastAsia="方正仿宋简体"/>
          <w:sz w:val="32"/>
          <w:szCs w:val="32"/>
        </w:rPr>
        <w:t>抓好项目服务。建立项目服务专班，开展项目全流程跟踪服务，推动项目建设“加速度”。推动杜家一村安全饮水提升项目、旭园颐养中心项目年内竣工</w:t>
      </w:r>
      <w:r>
        <w:rPr>
          <w:rFonts w:hint="eastAsia" w:eastAsia="方正仿宋简体"/>
          <w:sz w:val="32"/>
          <w:szCs w:val="32"/>
        </w:rPr>
        <w:t>并投入使用</w:t>
      </w:r>
      <w:r>
        <w:rPr>
          <w:rFonts w:eastAsia="方正仿宋简体"/>
          <w:sz w:val="32"/>
          <w:szCs w:val="32"/>
        </w:rPr>
        <w:t>。</w:t>
      </w:r>
    </w:p>
    <w:p>
      <w:pPr>
        <w:spacing w:line="560" w:lineRule="exact"/>
        <w:ind w:firstLine="640" w:firstLineChars="200"/>
        <w:rPr>
          <w:rFonts w:eastAsia="方正仿宋简体"/>
          <w:sz w:val="32"/>
          <w:szCs w:val="32"/>
        </w:rPr>
      </w:pPr>
      <w:r>
        <w:rPr>
          <w:rFonts w:ascii="方正楷体简体" w:hAnsi="方正楷体简体" w:eastAsia="方正楷体简体"/>
          <w:sz w:val="32"/>
          <w:szCs w:val="32"/>
        </w:rPr>
        <w:t>（三）在专项资金争取方面。</w:t>
      </w:r>
      <w:r>
        <w:rPr>
          <w:rFonts w:eastAsia="方正仿宋简体"/>
          <w:sz w:val="32"/>
          <w:szCs w:val="32"/>
        </w:rPr>
        <w:t>聚焦国家鼓励和扶持的关键领域，准确把握政策导向性和支持重点，结合街道实际情况，谋划和储备产教融合、滨河街道心理健康及精神卫生服务中心、金地2008小区改造、杜家一村、二村道路维修、汽贸物流园区和农机农资市场改造、杜家一村、二村养殖场扩建8个项目，</w:t>
      </w:r>
      <w:r>
        <w:rPr>
          <w:rFonts w:hint="eastAsia" w:eastAsia="方正仿宋简体"/>
          <w:sz w:val="32"/>
          <w:szCs w:val="32"/>
        </w:rPr>
        <w:t>实现项目等资金，积极推进专项资金申请工作</w:t>
      </w:r>
      <w:r>
        <w:rPr>
          <w:rFonts w:eastAsia="方正仿宋简体"/>
          <w:sz w:val="32"/>
          <w:szCs w:val="32"/>
        </w:rPr>
        <w:t>。</w:t>
      </w:r>
    </w:p>
    <w:p>
      <w:pPr>
        <w:spacing w:line="560" w:lineRule="exact"/>
        <w:ind w:firstLine="640" w:firstLineChars="200"/>
        <w:rPr>
          <w:rFonts w:eastAsia="方正仿宋简体"/>
          <w:sz w:val="32"/>
          <w:szCs w:val="32"/>
        </w:rPr>
      </w:pPr>
      <w:r>
        <w:rPr>
          <w:rFonts w:ascii="方正楷体简体" w:hAnsi="方正楷体简体" w:eastAsia="方正楷体简体"/>
          <w:sz w:val="32"/>
          <w:szCs w:val="32"/>
        </w:rPr>
        <w:t>（四）推动人居环境持续优化。</w:t>
      </w:r>
      <w:r>
        <w:rPr>
          <w:rFonts w:eastAsia="方正仿宋简体"/>
          <w:b/>
          <w:sz w:val="32"/>
          <w:szCs w:val="32"/>
        </w:rPr>
        <w:t>一是</w:t>
      </w:r>
      <w:r>
        <w:rPr>
          <w:rFonts w:eastAsia="方正仿宋简体"/>
          <w:sz w:val="32"/>
          <w:szCs w:val="32"/>
        </w:rPr>
        <w:t>继续推动垃圾分类，开展系列宣传活动，提升居民群众垃圾分类意识。</w:t>
      </w:r>
      <w:r>
        <w:rPr>
          <w:rFonts w:eastAsia="方正仿宋简体"/>
          <w:b/>
          <w:sz w:val="32"/>
          <w:szCs w:val="32"/>
        </w:rPr>
        <w:t>二是</w:t>
      </w:r>
      <w:r>
        <w:rPr>
          <w:rFonts w:eastAsia="方正仿宋简体"/>
          <w:sz w:val="32"/>
          <w:szCs w:val="32"/>
        </w:rPr>
        <w:t>强化大气污染防治工作，改善辖区内空气质量，推动杜家一村、杜家二村清洁供暖项目落地，最大限度解决燃煤散烧问题。</w:t>
      </w:r>
      <w:r>
        <w:rPr>
          <w:rFonts w:eastAsia="方正仿宋简体"/>
          <w:b/>
          <w:sz w:val="32"/>
          <w:szCs w:val="32"/>
        </w:rPr>
        <w:t>三是</w:t>
      </w:r>
      <w:r>
        <w:rPr>
          <w:rFonts w:eastAsia="方正仿宋简体"/>
          <w:sz w:val="32"/>
          <w:szCs w:val="32"/>
        </w:rPr>
        <w:t>打造宜居乡村。在农村开展“美丽乡村”建设，研究制定滨河街道农村环境卫生考核奖惩办法，大力开展“最美庭院”“最美小巷”“最美花园”等创建活动，提升农村生活的幸福感。</w:t>
      </w:r>
    </w:p>
    <w:p>
      <w:pPr>
        <w:spacing w:line="560" w:lineRule="exact"/>
        <w:ind w:firstLine="640" w:firstLineChars="200"/>
        <w:rPr>
          <w:rFonts w:eastAsia="方正仿宋简体"/>
          <w:sz w:val="32"/>
          <w:szCs w:val="32"/>
        </w:rPr>
      </w:pPr>
      <w:r>
        <w:rPr>
          <w:rFonts w:ascii="方正楷体简体" w:hAnsi="方正楷体简体" w:eastAsia="方正楷体简体"/>
          <w:sz w:val="32"/>
          <w:szCs w:val="32"/>
        </w:rPr>
        <w:t>（五）巩固提升文明城市</w:t>
      </w:r>
      <w:r>
        <w:rPr>
          <w:rFonts w:hint="eastAsia" w:ascii="方正楷体简体" w:hAnsi="方正楷体简体" w:eastAsia="方正楷体简体"/>
          <w:sz w:val="32"/>
          <w:szCs w:val="32"/>
        </w:rPr>
        <w:t>创建成果</w:t>
      </w:r>
      <w:r>
        <w:rPr>
          <w:rFonts w:ascii="方正楷体简体" w:hAnsi="方正楷体简体" w:eastAsia="方正楷体简体"/>
          <w:sz w:val="32"/>
          <w:szCs w:val="32"/>
        </w:rPr>
        <w:t>。</w:t>
      </w:r>
      <w:r>
        <w:rPr>
          <w:rFonts w:eastAsia="方正仿宋简体"/>
          <w:sz w:val="32"/>
          <w:szCs w:val="32"/>
        </w:rPr>
        <w:t>坚持以人民为中心的思想，将文明城创建与中心工作相结合，健全工作机制，强化协同配合。</w:t>
      </w:r>
      <w:r>
        <w:rPr>
          <w:rFonts w:eastAsia="方正仿宋简体"/>
          <w:b/>
          <w:sz w:val="32"/>
          <w:szCs w:val="32"/>
        </w:rPr>
        <w:t>一是</w:t>
      </w:r>
      <w:r>
        <w:rPr>
          <w:rFonts w:eastAsia="方正仿宋简体"/>
          <w:sz w:val="32"/>
          <w:szCs w:val="32"/>
        </w:rPr>
        <w:t>开展巩固提升全国文明城市“六个专项行动”，逐项开展攻坚，确保工作落实到位。</w:t>
      </w:r>
      <w:r>
        <w:rPr>
          <w:rFonts w:eastAsia="方正仿宋简体"/>
          <w:b/>
          <w:sz w:val="32"/>
          <w:szCs w:val="32"/>
        </w:rPr>
        <w:t>二是</w:t>
      </w:r>
      <w:r>
        <w:rPr>
          <w:rFonts w:eastAsia="方正仿宋简体"/>
          <w:sz w:val="32"/>
          <w:szCs w:val="32"/>
        </w:rPr>
        <w:t>加大宣传引导力度。通过线上线下等方式开展文明城创建宣传，提高居民文明意识。</w:t>
      </w:r>
      <w:r>
        <w:rPr>
          <w:rFonts w:eastAsia="方正仿宋简体"/>
          <w:b/>
          <w:sz w:val="32"/>
          <w:szCs w:val="32"/>
        </w:rPr>
        <w:t>三是</w:t>
      </w:r>
      <w:r>
        <w:rPr>
          <w:rFonts w:eastAsia="方正仿宋简体"/>
          <w:sz w:val="32"/>
          <w:szCs w:val="32"/>
        </w:rPr>
        <w:t>广泛开展志愿服务活动。引导广大市民参与志愿服务，提升居民自治能力和水平。发挥新时代文明实践所（站）作用，制定年度活动安排并对外公布，每周定期开展志愿服务活动。建立志愿服务激励机制，制定《滨河街道志愿服务激励办法》，进一步完善志愿服务保障体系。</w:t>
      </w:r>
    </w:p>
    <w:p>
      <w:pPr>
        <w:spacing w:line="560" w:lineRule="exact"/>
        <w:ind w:firstLine="640" w:firstLineChars="200"/>
        <w:rPr>
          <w:rFonts w:eastAsia="方正仿宋简体"/>
          <w:sz w:val="32"/>
          <w:szCs w:val="32"/>
        </w:rPr>
      </w:pPr>
      <w:r>
        <w:rPr>
          <w:rFonts w:ascii="方正楷体简体" w:hAnsi="方正楷体简体" w:eastAsia="方正楷体简体"/>
          <w:sz w:val="32"/>
          <w:szCs w:val="32"/>
        </w:rPr>
        <w:t>（六）推动不动产历史遗留问题有效化解。</w:t>
      </w:r>
      <w:r>
        <w:rPr>
          <w:rFonts w:eastAsia="方正仿宋简体"/>
          <w:b/>
          <w:sz w:val="32"/>
          <w:szCs w:val="32"/>
        </w:rPr>
        <w:t>一是</w:t>
      </w:r>
      <w:r>
        <w:rPr>
          <w:rFonts w:eastAsia="方正仿宋简体"/>
          <w:sz w:val="32"/>
          <w:szCs w:val="32"/>
        </w:rPr>
        <w:t>加快韩家村、兴隆村</w:t>
      </w:r>
      <w:r>
        <w:rPr>
          <w:rFonts w:hint="eastAsia" w:eastAsia="方正仿宋简体"/>
          <w:sz w:val="32"/>
          <w:szCs w:val="32"/>
        </w:rPr>
        <w:t>、</w:t>
      </w:r>
      <w:r>
        <w:rPr>
          <w:rFonts w:eastAsia="方正仿宋简体"/>
          <w:sz w:val="32"/>
          <w:szCs w:val="32"/>
        </w:rPr>
        <w:t>三合屯村房证办理工作，按照确认一批、办理一批的原则逐步推进。</w:t>
      </w:r>
      <w:r>
        <w:rPr>
          <w:rFonts w:eastAsia="方正仿宋简体"/>
          <w:b/>
          <w:sz w:val="32"/>
          <w:szCs w:val="32"/>
        </w:rPr>
        <w:t>二是</w:t>
      </w:r>
      <w:r>
        <w:rPr>
          <w:rFonts w:eastAsia="方正仿宋简体"/>
          <w:sz w:val="32"/>
          <w:szCs w:val="32"/>
        </w:rPr>
        <w:t>继续推进杜一、杜二村农村宅基地不动产登记工作，沟通职业学院、自然资源分局协调解决杜家二村21户村民宅基地确权问题。</w:t>
      </w:r>
    </w:p>
    <w:p>
      <w:pPr>
        <w:spacing w:line="560" w:lineRule="exact"/>
        <w:ind w:firstLine="640" w:firstLineChars="200"/>
        <w:rPr>
          <w:rFonts w:eastAsia="方正仿宋简体"/>
          <w:sz w:val="32"/>
          <w:szCs w:val="32"/>
        </w:rPr>
      </w:pPr>
      <w:r>
        <w:rPr>
          <w:rFonts w:ascii="方正楷体简体" w:hAnsi="方正楷体简体" w:eastAsia="方正楷体简体"/>
          <w:sz w:val="32"/>
          <w:szCs w:val="32"/>
        </w:rPr>
        <w:t>（七）推动征地拆迁问题取得突破。</w:t>
      </w:r>
      <w:r>
        <w:rPr>
          <w:rFonts w:eastAsia="方正仿宋简体"/>
          <w:bCs/>
          <w:sz w:val="32"/>
          <w:szCs w:val="32"/>
        </w:rPr>
        <w:t>聚焦阻碍城市建设发展的</w:t>
      </w:r>
      <w:r>
        <w:rPr>
          <w:rFonts w:eastAsia="方正仿宋简体"/>
          <w:sz w:val="32"/>
          <w:szCs w:val="32"/>
        </w:rPr>
        <w:t>拆迁堵点问题，集中力量开展攻坚</w:t>
      </w:r>
      <w:r>
        <w:rPr>
          <w:rFonts w:hint="eastAsia" w:eastAsia="方正仿宋简体"/>
          <w:sz w:val="32"/>
          <w:szCs w:val="32"/>
        </w:rPr>
        <w:t>行动</w:t>
      </w:r>
      <w:r>
        <w:rPr>
          <w:rFonts w:eastAsia="方正仿宋简体"/>
          <w:sz w:val="32"/>
          <w:szCs w:val="32"/>
        </w:rPr>
        <w:t>。</w:t>
      </w:r>
      <w:r>
        <w:rPr>
          <w:rFonts w:eastAsia="方正仿宋简体"/>
          <w:b/>
          <w:sz w:val="32"/>
          <w:szCs w:val="32"/>
        </w:rPr>
        <w:t>一是</w:t>
      </w:r>
      <w:r>
        <w:rPr>
          <w:rFonts w:eastAsia="方正仿宋简体"/>
          <w:sz w:val="32"/>
          <w:szCs w:val="32"/>
        </w:rPr>
        <w:t>强化组织领导，成立拆迁工作领导小组，建立领导班子包联机制，深入研判闫家村、三合屯村、杜一村、杜二村拆迁各户情况，逐个制定拆迁工作方案，逐个化解。</w:t>
      </w:r>
      <w:r>
        <w:rPr>
          <w:rFonts w:eastAsia="方正仿宋简体"/>
          <w:b/>
          <w:bCs/>
          <w:sz w:val="32"/>
          <w:szCs w:val="32"/>
        </w:rPr>
        <w:t>二是</w:t>
      </w:r>
      <w:r>
        <w:rPr>
          <w:rFonts w:eastAsia="方正仿宋简体"/>
          <w:sz w:val="32"/>
          <w:szCs w:val="32"/>
        </w:rPr>
        <w:t>突出工作重点，力争年内解决胜利北路贯通</w:t>
      </w:r>
      <w:r>
        <w:rPr>
          <w:rFonts w:hint="eastAsia" w:eastAsia="方正仿宋简体"/>
          <w:sz w:val="32"/>
          <w:szCs w:val="32"/>
        </w:rPr>
        <w:t>、</w:t>
      </w:r>
      <w:r>
        <w:rPr>
          <w:rFonts w:eastAsia="方正仿宋简体"/>
          <w:sz w:val="32"/>
          <w:szCs w:val="32"/>
        </w:rPr>
        <w:t>三合屯学校建设涉及</w:t>
      </w:r>
      <w:r>
        <w:rPr>
          <w:rFonts w:hint="eastAsia" w:eastAsia="方正仿宋简体"/>
          <w:sz w:val="32"/>
          <w:szCs w:val="32"/>
        </w:rPr>
        <w:t>的7</w:t>
      </w:r>
      <w:r>
        <w:rPr>
          <w:rFonts w:eastAsia="方正仿宋简体"/>
          <w:sz w:val="32"/>
          <w:szCs w:val="32"/>
        </w:rPr>
        <w:t>户拆迁问题。</w:t>
      </w:r>
      <w:r>
        <w:rPr>
          <w:rFonts w:eastAsia="方正仿宋简体"/>
          <w:b/>
          <w:bCs/>
          <w:sz w:val="32"/>
          <w:szCs w:val="32"/>
        </w:rPr>
        <w:t>三是</w:t>
      </w:r>
      <w:r>
        <w:rPr>
          <w:rFonts w:eastAsia="方正仿宋简体"/>
          <w:sz w:val="32"/>
          <w:szCs w:val="32"/>
        </w:rPr>
        <w:t>分阶段实施，对闫家村、三合屯村、杜家一村未拆迁户</w:t>
      </w:r>
      <w:r>
        <w:rPr>
          <w:rFonts w:hint="eastAsia" w:eastAsia="方正仿宋简体"/>
          <w:sz w:val="32"/>
          <w:szCs w:val="32"/>
        </w:rPr>
        <w:t>明确</w:t>
      </w:r>
      <w:r>
        <w:rPr>
          <w:rFonts w:eastAsia="方正仿宋简体"/>
          <w:sz w:val="32"/>
          <w:szCs w:val="32"/>
        </w:rPr>
        <w:t>时间表，分阶段推进，力争年内取得突破。</w:t>
      </w:r>
    </w:p>
    <w:p>
      <w:pPr>
        <w:spacing w:line="560" w:lineRule="exact"/>
        <w:ind w:firstLine="640" w:firstLineChars="200"/>
        <w:rPr>
          <w:rFonts w:eastAsia="方正仿宋简体"/>
          <w:sz w:val="32"/>
          <w:szCs w:val="32"/>
        </w:rPr>
      </w:pPr>
      <w:r>
        <w:rPr>
          <w:rFonts w:ascii="方正楷体简体" w:hAnsi="方正楷体简体" w:eastAsia="方正楷体简体"/>
          <w:sz w:val="32"/>
          <w:szCs w:val="32"/>
        </w:rPr>
        <w:t>（八）着力做好民生保障工作。</w:t>
      </w:r>
      <w:r>
        <w:rPr>
          <w:rFonts w:eastAsia="方正仿宋简体"/>
          <w:sz w:val="32"/>
          <w:szCs w:val="32"/>
        </w:rPr>
        <w:t>深化“就近办”改革，梳理村、社区高频服务事项，研究优化办理流程，压缩办理时限，进一步提升政务服务办理效率，开展代办服务，方便群众办事；不断强化临时救助力度，做好兜底保障；加强退役军人管理，落实双拥各项优抚政策</w:t>
      </w:r>
      <w:r>
        <w:rPr>
          <w:rFonts w:hint="eastAsia" w:eastAsia="方正仿宋简体"/>
          <w:sz w:val="32"/>
          <w:szCs w:val="32"/>
        </w:rPr>
        <w:t>；</w:t>
      </w:r>
      <w:r>
        <w:rPr>
          <w:rFonts w:eastAsia="方正仿宋简体"/>
          <w:sz w:val="32"/>
          <w:szCs w:val="32"/>
        </w:rPr>
        <w:t>压实安全生产工作责任。强化隐患排查，依托“一队一中心”建设，每月开展消防安全隐患排查整治，通过加强宣传、培训等措施，提升民众灭火救援能力和防范意识</w:t>
      </w:r>
      <w:r>
        <w:rPr>
          <w:rFonts w:hint="eastAsia" w:eastAsia="方正仿宋简体"/>
          <w:sz w:val="32"/>
          <w:szCs w:val="32"/>
        </w:rPr>
        <w:t>；</w:t>
      </w:r>
      <w:r>
        <w:rPr>
          <w:rFonts w:eastAsia="方正仿宋简体"/>
          <w:sz w:val="32"/>
          <w:szCs w:val="32"/>
        </w:rPr>
        <w:t>全面梳理排查遗留问题台账，按照“三到位一处理”工作机制要求，主动化解征地拆迁等历史遗留领域信访积案，对账销号</w:t>
      </w:r>
      <w:r>
        <w:rPr>
          <w:rFonts w:hint="eastAsia" w:eastAsia="方正仿宋简体"/>
          <w:sz w:val="32"/>
          <w:szCs w:val="32"/>
        </w:rPr>
        <w:t>，</w:t>
      </w:r>
      <w:r>
        <w:rPr>
          <w:rFonts w:eastAsia="方正仿宋简体"/>
          <w:sz w:val="32"/>
          <w:szCs w:val="32"/>
        </w:rPr>
        <w:t>加强初信初访办理质效，提高一次性办结满意率，确保案结事了。</w:t>
      </w:r>
    </w:p>
    <w:p>
      <w:pPr>
        <w:spacing w:line="560" w:lineRule="exact"/>
        <w:ind w:firstLine="640" w:firstLineChars="200"/>
        <w:rPr>
          <w:rFonts w:eastAsia="方正仿宋简体"/>
          <w:sz w:val="32"/>
          <w:szCs w:val="32"/>
        </w:rPr>
      </w:pPr>
      <w:r>
        <w:rPr>
          <w:rFonts w:ascii="方正楷体简体" w:hAnsi="方正楷体简体" w:eastAsia="方正楷体简体"/>
          <w:sz w:val="32"/>
          <w:szCs w:val="32"/>
        </w:rPr>
        <w:t>（九）深化全面从严治党，加强自身建设。</w:t>
      </w:r>
      <w:r>
        <w:rPr>
          <w:rFonts w:eastAsia="方正仿宋简体"/>
          <w:b/>
          <w:sz w:val="32"/>
          <w:szCs w:val="32"/>
        </w:rPr>
        <w:t>一是</w:t>
      </w:r>
      <w:r>
        <w:rPr>
          <w:rFonts w:eastAsia="方正仿宋简体"/>
          <w:sz w:val="32"/>
          <w:szCs w:val="32"/>
        </w:rPr>
        <w:t>严抓管党治党责任落实。制定街道党工委落实全面从严治党主体责任年度任务</w:t>
      </w:r>
      <w:r>
        <w:rPr>
          <w:rFonts w:hint="eastAsia" w:eastAsia="方正仿宋简体"/>
          <w:sz w:val="32"/>
          <w:szCs w:val="32"/>
        </w:rPr>
        <w:t>清单</w:t>
      </w:r>
      <w:r>
        <w:rPr>
          <w:rFonts w:eastAsia="方正仿宋简体"/>
          <w:sz w:val="32"/>
          <w:szCs w:val="32"/>
        </w:rPr>
        <w:t>。二</w:t>
      </w:r>
      <w:r>
        <w:rPr>
          <w:rFonts w:eastAsia="方正仿宋简体"/>
          <w:b/>
          <w:sz w:val="32"/>
          <w:szCs w:val="32"/>
        </w:rPr>
        <w:t>是</w:t>
      </w:r>
      <w:r>
        <w:rPr>
          <w:rFonts w:eastAsia="方正仿宋简体"/>
          <w:sz w:val="32"/>
          <w:szCs w:val="32"/>
        </w:rPr>
        <w:t>加强党风廉政建设。落实党风廉政建设责任制工作领导小组职能作用，定期听取工作汇报，研究解决重大问题。加强廉洁从政教育，开展集中警示教育和廉政谈话。三</w:t>
      </w:r>
      <w:r>
        <w:rPr>
          <w:rFonts w:eastAsia="方正仿宋简体"/>
          <w:b/>
          <w:sz w:val="32"/>
          <w:szCs w:val="32"/>
        </w:rPr>
        <w:t>是</w:t>
      </w:r>
      <w:r>
        <w:rPr>
          <w:rFonts w:eastAsia="方正仿宋简体"/>
          <w:sz w:val="32"/>
          <w:szCs w:val="32"/>
        </w:rPr>
        <w:t>强化作风建设。积极学习</w:t>
      </w:r>
      <w:r>
        <w:rPr>
          <w:rFonts w:hint="eastAsia" w:eastAsia="方正仿宋简体"/>
          <w:sz w:val="32"/>
          <w:szCs w:val="32"/>
        </w:rPr>
        <w:t>贯彻</w:t>
      </w:r>
      <w:r>
        <w:rPr>
          <w:rFonts w:eastAsia="方正仿宋简体"/>
          <w:sz w:val="32"/>
          <w:szCs w:val="32"/>
        </w:rPr>
        <w:t>落实《中国共产党党内监督条例》</w:t>
      </w:r>
      <w:r>
        <w:rPr>
          <w:rFonts w:hint="eastAsia" w:eastAsia="方正仿宋简体"/>
          <w:sz w:val="32"/>
          <w:szCs w:val="32"/>
        </w:rPr>
        <w:t>、</w:t>
      </w:r>
      <w:r>
        <w:rPr>
          <w:rFonts w:eastAsia="方正仿宋简体"/>
          <w:sz w:val="32"/>
          <w:szCs w:val="32"/>
        </w:rPr>
        <w:t>《中国共产党问责条例》等党内法规，确保作风建设规范化、常态化、长效化。</w:t>
      </w:r>
      <w:r>
        <w:rPr>
          <w:rFonts w:eastAsia="方正仿宋简体"/>
          <w:b/>
          <w:sz w:val="32"/>
          <w:szCs w:val="32"/>
        </w:rPr>
        <w:t>四是</w:t>
      </w:r>
      <w:r>
        <w:rPr>
          <w:rFonts w:eastAsia="方正仿宋简体"/>
          <w:sz w:val="32"/>
          <w:szCs w:val="32"/>
        </w:rPr>
        <w:t>强化财务管理。定期</w:t>
      </w:r>
      <w:r>
        <w:rPr>
          <w:rFonts w:hint="eastAsia" w:eastAsia="方正仿宋简体"/>
          <w:sz w:val="32"/>
          <w:szCs w:val="32"/>
        </w:rPr>
        <w:t>开展</w:t>
      </w:r>
      <w:r>
        <w:rPr>
          <w:rFonts w:eastAsia="方正仿宋简体"/>
          <w:sz w:val="32"/>
          <w:szCs w:val="32"/>
        </w:rPr>
        <w:t>财务自查、财务互审，强化对财政资金使用、惠民政策落实、民生资金发放等</w:t>
      </w:r>
      <w:r>
        <w:rPr>
          <w:rFonts w:hint="eastAsia" w:eastAsia="方正仿宋简体"/>
          <w:sz w:val="32"/>
          <w:szCs w:val="32"/>
        </w:rPr>
        <w:t>事项</w:t>
      </w:r>
      <w:r>
        <w:rPr>
          <w:rFonts w:eastAsia="方正仿宋简体"/>
          <w:sz w:val="32"/>
          <w:szCs w:val="32"/>
        </w:rPr>
        <w:t>的监督检查，进一步促进财务管理规范化、制度化。切实厉行勤俭节约，严控“三公”经费支出。</w:t>
      </w:r>
      <w:r>
        <w:rPr>
          <w:rFonts w:eastAsia="方正仿宋简体"/>
          <w:b/>
          <w:sz w:val="32"/>
          <w:szCs w:val="32"/>
        </w:rPr>
        <w:t>五是</w:t>
      </w:r>
      <w:r>
        <w:rPr>
          <w:rFonts w:eastAsia="方正仿宋简体"/>
          <w:sz w:val="32"/>
          <w:szCs w:val="32"/>
        </w:rPr>
        <w:t>健全完善激励机制。畅通“上下通道”，切实提升干部队伍活力，激励干部担当作为。</w:t>
      </w:r>
    </w:p>
    <w:p>
      <w:pPr>
        <w:spacing w:line="560" w:lineRule="exact"/>
        <w:ind w:firstLine="640" w:firstLineChars="200"/>
        <w:rPr>
          <w:rFonts w:eastAsia="方正仿宋简体"/>
          <w:sz w:val="32"/>
          <w:szCs w:val="32"/>
        </w:rPr>
      </w:pPr>
    </w:p>
    <w:sectPr>
      <w:footerReference r:id="rId3" w:type="default"/>
      <w:pgSz w:w="11906" w:h="16838"/>
      <w:pgMar w:top="2098" w:right="1474" w:bottom="1984"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embedRegular r:id="rId1" w:fontKey="{CF47C4B9-BE52-4F0D-98D6-763DC4C326EA}"/>
  </w:font>
  <w:font w:name="方正仿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embedRegular r:id="rId2" w:fontKey="{871A47CB-2DBD-430B-BAFE-C7838536AA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1"/>
                              <w:szCs w:val="28"/>
                            </w:rPr>
                            <w:fldChar w:fldCharType="begin"/>
                          </w:r>
                          <w:r>
                            <w:rPr>
                              <w:sz w:val="21"/>
                              <w:szCs w:val="28"/>
                            </w:rPr>
                            <w:instrText xml:space="preserve"> PAGE  \* MERGEFORMAT </w:instrText>
                          </w:r>
                          <w:r>
                            <w:rPr>
                              <w:sz w:val="21"/>
                              <w:szCs w:val="28"/>
                            </w:rPr>
                            <w:fldChar w:fldCharType="separate"/>
                          </w:r>
                          <w:r>
                            <w:rPr>
                              <w:sz w:val="21"/>
                              <w:szCs w:val="28"/>
                            </w:rPr>
                            <w:t>- 2 -</w:t>
                          </w:r>
                          <w:r>
                            <w:rPr>
                              <w:sz w:val="21"/>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sz w:val="21"/>
                        <w:szCs w:val="28"/>
                      </w:rPr>
                      <w:fldChar w:fldCharType="begin"/>
                    </w:r>
                    <w:r>
                      <w:rPr>
                        <w:sz w:val="21"/>
                        <w:szCs w:val="28"/>
                      </w:rPr>
                      <w:instrText xml:space="preserve"> PAGE  \* MERGEFORMAT </w:instrText>
                    </w:r>
                    <w:r>
                      <w:rPr>
                        <w:sz w:val="21"/>
                        <w:szCs w:val="28"/>
                      </w:rPr>
                      <w:fldChar w:fldCharType="separate"/>
                    </w:r>
                    <w:r>
                      <w:rPr>
                        <w:sz w:val="21"/>
                        <w:szCs w:val="28"/>
                      </w:rPr>
                      <w:t>- 2 -</w:t>
                    </w:r>
                    <w:r>
                      <w:rPr>
                        <w:sz w:val="21"/>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jMmE0Yzg5MWFkZGM4MjRhYzA3NmMwOGI4M2RjMDkifQ=="/>
    <w:docVar w:name="KSO_WPS_MARK_KEY" w:val="3ec66c71-06bb-4867-94ef-d4bd1354abc1"/>
  </w:docVars>
  <w:rsids>
    <w:rsidRoot w:val="48D03FD4"/>
    <w:rsid w:val="00082D3F"/>
    <w:rsid w:val="00092732"/>
    <w:rsid w:val="000A2BAE"/>
    <w:rsid w:val="000C28BB"/>
    <w:rsid w:val="00106F61"/>
    <w:rsid w:val="0014134A"/>
    <w:rsid w:val="00172BDA"/>
    <w:rsid w:val="00177F9B"/>
    <w:rsid w:val="001950C4"/>
    <w:rsid w:val="002004D1"/>
    <w:rsid w:val="00201DE1"/>
    <w:rsid w:val="00205858"/>
    <w:rsid w:val="00290AD2"/>
    <w:rsid w:val="002A0ADA"/>
    <w:rsid w:val="002C63F1"/>
    <w:rsid w:val="002D5E19"/>
    <w:rsid w:val="002E006E"/>
    <w:rsid w:val="002F152C"/>
    <w:rsid w:val="00302628"/>
    <w:rsid w:val="00346E9B"/>
    <w:rsid w:val="003941F4"/>
    <w:rsid w:val="003A735D"/>
    <w:rsid w:val="003D3256"/>
    <w:rsid w:val="003E3AFA"/>
    <w:rsid w:val="003E5EF1"/>
    <w:rsid w:val="003F18AA"/>
    <w:rsid w:val="003F2B1F"/>
    <w:rsid w:val="0041075D"/>
    <w:rsid w:val="00416E1D"/>
    <w:rsid w:val="00420EBC"/>
    <w:rsid w:val="00482901"/>
    <w:rsid w:val="004D4447"/>
    <w:rsid w:val="00504C91"/>
    <w:rsid w:val="00516C2A"/>
    <w:rsid w:val="005316F3"/>
    <w:rsid w:val="00543AE0"/>
    <w:rsid w:val="00552A38"/>
    <w:rsid w:val="005557C8"/>
    <w:rsid w:val="00562765"/>
    <w:rsid w:val="005B0818"/>
    <w:rsid w:val="005C3EB2"/>
    <w:rsid w:val="005D46FA"/>
    <w:rsid w:val="005D7EBF"/>
    <w:rsid w:val="00601F4C"/>
    <w:rsid w:val="00671E73"/>
    <w:rsid w:val="006773C9"/>
    <w:rsid w:val="0068086C"/>
    <w:rsid w:val="0068609E"/>
    <w:rsid w:val="006C5E40"/>
    <w:rsid w:val="00716E16"/>
    <w:rsid w:val="00750A4F"/>
    <w:rsid w:val="007D7E01"/>
    <w:rsid w:val="00811B8E"/>
    <w:rsid w:val="00826A72"/>
    <w:rsid w:val="0083197F"/>
    <w:rsid w:val="00846EE9"/>
    <w:rsid w:val="0087489D"/>
    <w:rsid w:val="008929C6"/>
    <w:rsid w:val="0089495B"/>
    <w:rsid w:val="009077D5"/>
    <w:rsid w:val="009256A6"/>
    <w:rsid w:val="00935F15"/>
    <w:rsid w:val="009567A5"/>
    <w:rsid w:val="00A076A7"/>
    <w:rsid w:val="00A20934"/>
    <w:rsid w:val="00A228A2"/>
    <w:rsid w:val="00A54AA8"/>
    <w:rsid w:val="00A85E91"/>
    <w:rsid w:val="00A944EE"/>
    <w:rsid w:val="00AA1A4E"/>
    <w:rsid w:val="00AE5170"/>
    <w:rsid w:val="00AF78A2"/>
    <w:rsid w:val="00B14757"/>
    <w:rsid w:val="00B174EA"/>
    <w:rsid w:val="00B34B01"/>
    <w:rsid w:val="00B77568"/>
    <w:rsid w:val="00BB0B79"/>
    <w:rsid w:val="00BB6EC2"/>
    <w:rsid w:val="00BF31A7"/>
    <w:rsid w:val="00C07F31"/>
    <w:rsid w:val="00C7299F"/>
    <w:rsid w:val="00CB3078"/>
    <w:rsid w:val="00CD0C9F"/>
    <w:rsid w:val="00D3698B"/>
    <w:rsid w:val="00D60734"/>
    <w:rsid w:val="00D8467D"/>
    <w:rsid w:val="00DB3D76"/>
    <w:rsid w:val="00DC5662"/>
    <w:rsid w:val="00E13290"/>
    <w:rsid w:val="00E3674A"/>
    <w:rsid w:val="00E75420"/>
    <w:rsid w:val="00F07CA8"/>
    <w:rsid w:val="00F379F3"/>
    <w:rsid w:val="01326C14"/>
    <w:rsid w:val="015974C0"/>
    <w:rsid w:val="01D97A72"/>
    <w:rsid w:val="02205948"/>
    <w:rsid w:val="02F441FF"/>
    <w:rsid w:val="03AE69D3"/>
    <w:rsid w:val="06BD0433"/>
    <w:rsid w:val="06E56112"/>
    <w:rsid w:val="07B714A3"/>
    <w:rsid w:val="083245C7"/>
    <w:rsid w:val="09354866"/>
    <w:rsid w:val="0B0264D2"/>
    <w:rsid w:val="0B984C52"/>
    <w:rsid w:val="0C607954"/>
    <w:rsid w:val="0C9563A8"/>
    <w:rsid w:val="0CD47CA9"/>
    <w:rsid w:val="0D933D59"/>
    <w:rsid w:val="0E0519A4"/>
    <w:rsid w:val="0E213113"/>
    <w:rsid w:val="0EC83124"/>
    <w:rsid w:val="0F373A58"/>
    <w:rsid w:val="108F0744"/>
    <w:rsid w:val="114C494B"/>
    <w:rsid w:val="11656B6F"/>
    <w:rsid w:val="11B1608B"/>
    <w:rsid w:val="147F21A5"/>
    <w:rsid w:val="149921C2"/>
    <w:rsid w:val="149E54BE"/>
    <w:rsid w:val="15311E8E"/>
    <w:rsid w:val="15A53010"/>
    <w:rsid w:val="15E36974"/>
    <w:rsid w:val="1601212D"/>
    <w:rsid w:val="1661081B"/>
    <w:rsid w:val="18383804"/>
    <w:rsid w:val="185D11EC"/>
    <w:rsid w:val="18804DF5"/>
    <w:rsid w:val="19726F19"/>
    <w:rsid w:val="19F91B5F"/>
    <w:rsid w:val="1AE72E25"/>
    <w:rsid w:val="1B40167B"/>
    <w:rsid w:val="1BBA6EF0"/>
    <w:rsid w:val="1BE07C15"/>
    <w:rsid w:val="1CA23671"/>
    <w:rsid w:val="1CDB14B2"/>
    <w:rsid w:val="1D1C2CDF"/>
    <w:rsid w:val="1D5E5409"/>
    <w:rsid w:val="1DC15D79"/>
    <w:rsid w:val="1E65704C"/>
    <w:rsid w:val="1E7A46FF"/>
    <w:rsid w:val="1EA23DFC"/>
    <w:rsid w:val="1EE704CF"/>
    <w:rsid w:val="1F380F3D"/>
    <w:rsid w:val="1F9A5C07"/>
    <w:rsid w:val="1F9B6D2D"/>
    <w:rsid w:val="1FE77099"/>
    <w:rsid w:val="20857532"/>
    <w:rsid w:val="21307B69"/>
    <w:rsid w:val="218477E9"/>
    <w:rsid w:val="21BF4CC5"/>
    <w:rsid w:val="21F97112"/>
    <w:rsid w:val="229B6D53"/>
    <w:rsid w:val="22AD4B1E"/>
    <w:rsid w:val="22B40C4E"/>
    <w:rsid w:val="22C73106"/>
    <w:rsid w:val="23111551"/>
    <w:rsid w:val="231B23CF"/>
    <w:rsid w:val="23B24AE2"/>
    <w:rsid w:val="23CB7B89"/>
    <w:rsid w:val="23CF5EF4"/>
    <w:rsid w:val="241E3F25"/>
    <w:rsid w:val="24383CA9"/>
    <w:rsid w:val="24457704"/>
    <w:rsid w:val="248A5053"/>
    <w:rsid w:val="24A459BD"/>
    <w:rsid w:val="24E67B72"/>
    <w:rsid w:val="260D4251"/>
    <w:rsid w:val="264D464E"/>
    <w:rsid w:val="26703113"/>
    <w:rsid w:val="27A249F5"/>
    <w:rsid w:val="27AF30E6"/>
    <w:rsid w:val="28165AAD"/>
    <w:rsid w:val="289D2059"/>
    <w:rsid w:val="2933718B"/>
    <w:rsid w:val="2A351FC9"/>
    <w:rsid w:val="2AC005BC"/>
    <w:rsid w:val="2AF05EF0"/>
    <w:rsid w:val="2B116592"/>
    <w:rsid w:val="2B41674B"/>
    <w:rsid w:val="2C9441BC"/>
    <w:rsid w:val="2CA5714C"/>
    <w:rsid w:val="2CC36B60"/>
    <w:rsid w:val="2CFE4EC4"/>
    <w:rsid w:val="2D105AA1"/>
    <w:rsid w:val="2D3C366E"/>
    <w:rsid w:val="2D746964"/>
    <w:rsid w:val="2D846A7E"/>
    <w:rsid w:val="2DCE7701"/>
    <w:rsid w:val="2F9652B7"/>
    <w:rsid w:val="2FE92FD1"/>
    <w:rsid w:val="2FEF49C8"/>
    <w:rsid w:val="30784AD4"/>
    <w:rsid w:val="310A4525"/>
    <w:rsid w:val="31E44BB7"/>
    <w:rsid w:val="3244724D"/>
    <w:rsid w:val="333472C1"/>
    <w:rsid w:val="339A10EE"/>
    <w:rsid w:val="34C14D6B"/>
    <w:rsid w:val="3578720D"/>
    <w:rsid w:val="37884E8B"/>
    <w:rsid w:val="3791109A"/>
    <w:rsid w:val="37DE24C7"/>
    <w:rsid w:val="37F957B8"/>
    <w:rsid w:val="382343EB"/>
    <w:rsid w:val="38A04AB1"/>
    <w:rsid w:val="39754190"/>
    <w:rsid w:val="3982065B"/>
    <w:rsid w:val="399D4911"/>
    <w:rsid w:val="3B8538A2"/>
    <w:rsid w:val="3C145EE2"/>
    <w:rsid w:val="3CD36E6C"/>
    <w:rsid w:val="3D555E47"/>
    <w:rsid w:val="3DA624A8"/>
    <w:rsid w:val="3DAD7C23"/>
    <w:rsid w:val="3DB87EBD"/>
    <w:rsid w:val="3E7C6E1F"/>
    <w:rsid w:val="3F6B6CF2"/>
    <w:rsid w:val="409D0420"/>
    <w:rsid w:val="40CF38F9"/>
    <w:rsid w:val="413B3F7F"/>
    <w:rsid w:val="413D1A37"/>
    <w:rsid w:val="414042E2"/>
    <w:rsid w:val="415D2EFE"/>
    <w:rsid w:val="41AC096A"/>
    <w:rsid w:val="423D3A9A"/>
    <w:rsid w:val="42756FAE"/>
    <w:rsid w:val="42BF647C"/>
    <w:rsid w:val="434529D2"/>
    <w:rsid w:val="43941C30"/>
    <w:rsid w:val="443E019A"/>
    <w:rsid w:val="44AB2BFA"/>
    <w:rsid w:val="44BD69EB"/>
    <w:rsid w:val="45131B22"/>
    <w:rsid w:val="46324E3B"/>
    <w:rsid w:val="464D377A"/>
    <w:rsid w:val="4662005F"/>
    <w:rsid w:val="46907CC4"/>
    <w:rsid w:val="46A41C10"/>
    <w:rsid w:val="47190850"/>
    <w:rsid w:val="480E41DE"/>
    <w:rsid w:val="481D0D41"/>
    <w:rsid w:val="485A1120"/>
    <w:rsid w:val="488176EF"/>
    <w:rsid w:val="488B78B3"/>
    <w:rsid w:val="48D03FD4"/>
    <w:rsid w:val="48FC0EF7"/>
    <w:rsid w:val="4A367B2A"/>
    <w:rsid w:val="4AED3626"/>
    <w:rsid w:val="4B0B57E5"/>
    <w:rsid w:val="4B1F21AD"/>
    <w:rsid w:val="4B271062"/>
    <w:rsid w:val="4B3923C4"/>
    <w:rsid w:val="4B4A5AEA"/>
    <w:rsid w:val="4F050E34"/>
    <w:rsid w:val="4F4C0973"/>
    <w:rsid w:val="4FCB6460"/>
    <w:rsid w:val="50187547"/>
    <w:rsid w:val="5068430B"/>
    <w:rsid w:val="50ED0658"/>
    <w:rsid w:val="52511B7A"/>
    <w:rsid w:val="52C35CE1"/>
    <w:rsid w:val="531445C2"/>
    <w:rsid w:val="53E75811"/>
    <w:rsid w:val="54097ACA"/>
    <w:rsid w:val="54C04E66"/>
    <w:rsid w:val="54E63D3C"/>
    <w:rsid w:val="55375857"/>
    <w:rsid w:val="55627866"/>
    <w:rsid w:val="5637190C"/>
    <w:rsid w:val="56397366"/>
    <w:rsid w:val="56792079"/>
    <w:rsid w:val="56925F29"/>
    <w:rsid w:val="571050A0"/>
    <w:rsid w:val="57442A32"/>
    <w:rsid w:val="579E1A76"/>
    <w:rsid w:val="57B679F5"/>
    <w:rsid w:val="57DB3900"/>
    <w:rsid w:val="58CE5C50"/>
    <w:rsid w:val="59493AB7"/>
    <w:rsid w:val="59CF1242"/>
    <w:rsid w:val="5AD43321"/>
    <w:rsid w:val="5B751975"/>
    <w:rsid w:val="5D2E274D"/>
    <w:rsid w:val="5D6D41FE"/>
    <w:rsid w:val="5F1D15D7"/>
    <w:rsid w:val="60BE6961"/>
    <w:rsid w:val="61A542FA"/>
    <w:rsid w:val="61F96E5C"/>
    <w:rsid w:val="62026973"/>
    <w:rsid w:val="624D7AF4"/>
    <w:rsid w:val="62532D60"/>
    <w:rsid w:val="62777240"/>
    <w:rsid w:val="62A8497D"/>
    <w:rsid w:val="636A4E4E"/>
    <w:rsid w:val="659C53FD"/>
    <w:rsid w:val="662A69DA"/>
    <w:rsid w:val="66CF63DE"/>
    <w:rsid w:val="676E6344"/>
    <w:rsid w:val="6774515F"/>
    <w:rsid w:val="684E71C3"/>
    <w:rsid w:val="68C61A62"/>
    <w:rsid w:val="69603059"/>
    <w:rsid w:val="6B5054E0"/>
    <w:rsid w:val="6C1B3E73"/>
    <w:rsid w:val="6D1307BC"/>
    <w:rsid w:val="6FAF14A2"/>
    <w:rsid w:val="7016302C"/>
    <w:rsid w:val="708D4737"/>
    <w:rsid w:val="719D5891"/>
    <w:rsid w:val="71AC3EEB"/>
    <w:rsid w:val="71D62605"/>
    <w:rsid w:val="72255A4C"/>
    <w:rsid w:val="73243F55"/>
    <w:rsid w:val="73440CC2"/>
    <w:rsid w:val="742D5953"/>
    <w:rsid w:val="75D57BC2"/>
    <w:rsid w:val="763612C0"/>
    <w:rsid w:val="76A31F46"/>
    <w:rsid w:val="776D052D"/>
    <w:rsid w:val="79120D9F"/>
    <w:rsid w:val="7960070A"/>
    <w:rsid w:val="799F50AE"/>
    <w:rsid w:val="7AA3468C"/>
    <w:rsid w:val="7B761C66"/>
    <w:rsid w:val="7C22619F"/>
    <w:rsid w:val="7D5919D9"/>
    <w:rsid w:val="7D6221F1"/>
    <w:rsid w:val="7DC1646B"/>
    <w:rsid w:val="7ED3110F"/>
    <w:rsid w:val="7F030EC3"/>
    <w:rsid w:val="7F1B6EA8"/>
    <w:rsid w:val="7F2D4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1"/>
    <w:qFormat/>
    <w:uiPriority w:val="10"/>
    <w:pPr>
      <w:spacing w:before="240" w:after="60"/>
      <w:jc w:val="center"/>
      <w:outlineLvl w:val="0"/>
    </w:pPr>
    <w:rPr>
      <w:rFonts w:hint="eastAsia" w:ascii="Arial" w:hAnsi="Arial"/>
      <w:b/>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100" w:afterAutospacing="1"/>
    </w:pPr>
    <w:rPr>
      <w:sz w:val="24"/>
    </w:rPr>
  </w:style>
  <w:style w:type="character" w:styleId="8">
    <w:name w:val="Strong"/>
    <w:basedOn w:val="7"/>
    <w:qFormat/>
    <w:uiPriority w:val="0"/>
    <w:rPr>
      <w:b/>
    </w:rPr>
  </w:style>
  <w:style w:type="paragraph" w:styleId="9">
    <w:name w:val="List Paragraph"/>
    <w:basedOn w:val="1"/>
    <w:qFormat/>
    <w:uiPriority w:val="34"/>
    <w:pPr>
      <w:ind w:firstLine="420" w:firstLineChars="200"/>
    </w:pPr>
    <w:rPr>
      <w:rFonts w:ascii="Calibri" w:hAnsi="Calibri"/>
    </w:rPr>
  </w:style>
  <w:style w:type="paragraph" w:customStyle="1" w:styleId="10">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
    <w:name w:val="标题 字符"/>
    <w:basedOn w:val="7"/>
    <w:link w:val="2"/>
    <w:qFormat/>
    <w:uiPriority w:val="10"/>
    <w:rPr>
      <w:rFonts w:ascii="Arial" w:hAnsi="Arial"/>
      <w:b/>
      <w:kern w:val="2"/>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7062</Words>
  <Characters>7280</Characters>
  <Lines>51</Lines>
  <Paragraphs>14</Paragraphs>
  <TotalTime>269</TotalTime>
  <ScaleCrop>false</ScaleCrop>
  <LinksUpToDate>false</LinksUpToDate>
  <CharactersWithSpaces>7282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2023-01-10T13:57:00Z</dcterms:created>
  <dc:creator>Administrator</dc:creator>
  <cp:lastModifiedBy>嘎嘎</cp:lastModifiedBy>
  <cp:lastPrinted>2022-12-12T00:28:00Z</cp:lastPrinted>
  <dcterms:modified xsi:type="dcterms:W3CDTF">2023-03-09T10:18:04Z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A49572D4CA2E43698115B4390514CF7B</vt:lpwstr>
  </property>
</Properties>
</file>