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河西街道召开</w:t>
      </w:r>
      <w:r>
        <w:rPr>
          <w:rFonts w:hint="default" w:ascii="Times New Roman" w:hAnsi="Times New Roman" w:eastAsia="方正小标宋简体" w:cs="Times New Roman"/>
        </w:rPr>
        <w:t>2023</w:t>
      </w:r>
      <w:r>
        <w:rPr>
          <w:rFonts w:hint="eastAsia" w:ascii="方正小标宋简体" w:hAnsi="方正小标宋简体" w:eastAsia="方正小标宋简体" w:cs="方正小标宋简体"/>
        </w:rPr>
        <w:t>年党风廉政建设会议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日，河西街道召开党风廉政建设工作会议，河西街道党工委全体班子成员、环节干部、各股室负责人、各村社区支部书记、党务工作者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余人参加会议。会议由街道党工委副书记、办事处主任刘立平主持。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73040" cy="2959100"/>
            <wp:effectExtent l="0" t="0" r="381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会上首先组织全体干部观看了党风廉政教育专题片，教育全体干部职工要坚定理想信念，增强廉洁自律意识，提高拒腐防变能力。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drawing>
          <wp:inline distT="0" distB="0" distL="114300" distR="114300">
            <wp:extent cx="4295140" cy="2860040"/>
            <wp:effectExtent l="0" t="0" r="10160" b="165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由街道纪工委书记许立佳对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年街道纪检监察工作进行了全面总结，通报了街道廉政警示教育案例和机关工作纪律监督检查情况，并对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年纪检监察工作任务进行了部署。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drawing>
          <wp:inline distT="0" distB="0" distL="114300" distR="114300">
            <wp:extent cx="4824730" cy="3322955"/>
            <wp:effectExtent l="0" t="0" r="13970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党工委书记王峰就河西街道党风廉政建设工作做出讲话强调：一要持续强化政治监督。要始终坚持以党的二十大精神为指引，深入开展党风廉政建设和反腐败斗争，坚持不懈把全面从严治党向纵深推进。二要抓好作风建设。要持续纠治形式主义、官僚主义，聚焦“三多、三少、三慢”遵规范守规矩，促进形成上下齐心、步调一致的良好局面。三要加强纪律建设。严格执行党的纪律规定和规章制度，对违反党纪的问题，发现一起坚决查处一起。四要规范权力运行。要统筹推进各类监督力量整合，不断提升监督治理效能。五要主动担当作为。要始终把想干事、敢干事、会干事、干成事作为衡量干部能力的标准，全力抓好各项任务的推进落实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019B2AC3"/>
    <w:rsid w:val="04E566FC"/>
    <w:rsid w:val="121D1E44"/>
    <w:rsid w:val="3A9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537</Characters>
  <Lines>0</Lines>
  <Paragraphs>0</Paragraphs>
  <TotalTime>3</TotalTime>
  <ScaleCrop>false</ScaleCrop>
  <LinksUpToDate>false</LinksUpToDate>
  <CharactersWithSpaces>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2023-05-04T02:44:47Z</dcterms:created>
  <dc:creator>Administrator</dc:creator>
  <cp:lastModifiedBy>Administrator</cp:lastModifiedBy>
  <dcterms:modified xsi:type="dcterms:W3CDTF">2023-05-04T02:53:22Z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4615A9BE98E647A79250F3B705A1BE00_12</vt:lpwstr>
  </property>
</Properties>
</file>