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汪家村组织学习理论宣讲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800" w:firstLineChars="200"/>
        <w:jc w:val="left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2023年</w:t>
      </w:r>
      <w:r>
        <w:rPr>
          <w:rFonts w:hint="eastAsia"/>
          <w:sz w:val="40"/>
          <w:szCs w:val="48"/>
          <w:lang w:val="en-US" w:eastAsia="zh-CN"/>
        </w:rPr>
        <w:t>2</w:t>
      </w:r>
      <w:r>
        <w:rPr>
          <w:rFonts w:hint="default"/>
          <w:sz w:val="40"/>
          <w:szCs w:val="48"/>
          <w:lang w:val="en-US" w:eastAsia="zh-CN"/>
        </w:rPr>
        <w:t>月</w:t>
      </w:r>
      <w:r>
        <w:rPr>
          <w:rFonts w:hint="eastAsia"/>
          <w:sz w:val="40"/>
          <w:szCs w:val="48"/>
          <w:lang w:val="en-US" w:eastAsia="zh-CN"/>
        </w:rPr>
        <w:t>15</w:t>
      </w:r>
      <w:r>
        <w:rPr>
          <w:rFonts w:hint="default"/>
          <w:sz w:val="40"/>
          <w:szCs w:val="48"/>
          <w:lang w:val="en-US" w:eastAsia="zh-CN"/>
        </w:rPr>
        <w:t>日,为丰富百姓文化生活汪家村两委班子成员,组织开展全民阅读活动,此次活动时间2小时,参与成员1</w:t>
      </w:r>
      <w:r>
        <w:rPr>
          <w:rFonts w:hint="eastAsia"/>
          <w:sz w:val="40"/>
          <w:szCs w:val="48"/>
          <w:lang w:val="en-US" w:eastAsia="zh-CN"/>
        </w:rPr>
        <w:t>7</w:t>
      </w:r>
      <w:r>
        <w:rPr>
          <w:rFonts w:hint="default"/>
          <w:sz w:val="40"/>
          <w:szCs w:val="48"/>
          <w:lang w:val="en-US" w:eastAsia="zh-CN"/>
        </w:rPr>
        <w:t>人。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02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6b9ff42fae868a25f092d8fabd260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9ff42fae868a25f092d8fabd260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OWQ0YjY1YWUwN2I4OGI0MzM4NjdjZjViMDc4ZjEifQ=="/>
  </w:docVars>
  <w:rsids>
    <w:rsidRoot w:val="5C395898"/>
    <w:rsid w:val="5C3958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2023-04-16T01:18:00Z</dcterms:created>
  <dc:creator>lenovo</dc:creator>
  <cp:lastModifiedBy>lenovo</cp:lastModifiedBy>
  <dcterms:modified xsi:type="dcterms:W3CDTF">2023-04-16T01:22:00Z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99EE886B89FB4F98B5A0BED435FF4F0C_11</vt:lpwstr>
  </property>
</Properties>
</file>