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汪家村开展“关爱老年人，关注慢性病”</w:t>
      </w:r>
    </w:p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宣传活动</w:t>
      </w:r>
    </w:p>
    <w:p>
      <w:pPr>
        <w:bidi w:val="0"/>
        <w:ind w:firstLine="720" w:firstLineChars="200"/>
        <w:jc w:val="left"/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  <w:t>为了更好地关爱村内的老年人身体健康，进一步宣传普及老人健康科学知识，增强老人的健康意识，发动更多村民关注家中老人健康。3月20日汪家村新时代文明实践站开展“关爱老年人，关注慢性病”的知识宣传活动。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  <w:t>　　活动现场，村委会工作人员联合河西医院医护人员为村内居民免费测量血压、血糖，从老年人的生活规律、心理健康、出行安全等方面入手，结合实际情况就老年人如何保持心理健康做了通俗易懂的讲解，提出学会自我调节、多参加体育运动、多结交知心朋友等方法帮助老年居民丰富晚年生活，建立乐观心态。而且还从饮食、睡眠、运动、养生等四个方面向老年人详细讲解合理膳食及科学养生有关知识，提醒老年人注意体检保健、提高健康意识。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  <w:t>　　通过此次健康知识宣传活动，增强了我村老年人的自我保健、防病强身的意识和能力，今后，我村将持续营造尊老、爱老、敬老的良好氛围，增加老年人获得感、幸福感、</w:t>
      </w:r>
      <w:r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  <w:drawing>
          <wp:inline distT="0" distB="0" distL="114300" distR="114300">
            <wp:extent cx="5273040" cy="3954780"/>
            <wp:effectExtent l="0" t="0" r="3810" b="7620"/>
            <wp:docPr id="1" name="图片 1" descr="04112f4ed9a71e7e64362141aced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112f4ed9a71e7e64362141aced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36"/>
          <w:szCs w:val="44"/>
          <w:lang w:val="en-US" w:eastAsia="zh-CN" w:bidi="ar-SA"/>
        </w:rPr>
        <w:t xml:space="preserve">安全感。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WRjYTJkMmZjNTZjMDlmZmQwNjhmYjEzNDQ5ZTkifQ=="/>
  </w:docVars>
  <w:rsids>
    <w:rsidRoot w:val="2465214A"/>
    <w:rsid w:val="246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2023-03-20T12:12:00Z</dcterms:created>
  <dc:creator>Administrator</dc:creator>
  <cp:lastModifiedBy>Administrator</cp:lastModifiedBy>
  <dcterms:modified xsi:type="dcterms:W3CDTF">2023-03-20T12:15:58Z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883FE4BFF1FC4D3C82A88A03C9B7B949</vt:lpwstr>
  </property>
</Properties>
</file>