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2023年度党建工作计划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1、深入学习贯彻习近平新时代</w:t>
      </w:r>
      <w:r>
        <w:rPr>
          <w:rFonts w:hint="eastAsia"/>
          <w:sz w:val="32"/>
          <w:szCs w:val="32"/>
          <w:lang w:val="en-US" w:eastAsia="zh-CN"/>
        </w:rPr>
        <w:t>中国</w:t>
      </w:r>
      <w:r>
        <w:rPr>
          <w:rFonts w:hint="eastAsia"/>
          <w:sz w:val="32"/>
          <w:szCs w:val="32"/>
        </w:rPr>
        <w:t>特色社会主义思想和党的</w:t>
      </w:r>
      <w:bookmarkStart w:id="0" w:name="_GoBack"/>
      <w:bookmarkEnd w:id="0"/>
      <w:r>
        <w:rPr>
          <w:rFonts w:hint="eastAsia"/>
          <w:sz w:val="32"/>
          <w:szCs w:val="32"/>
        </w:rPr>
        <w:t>二十大精神。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2、认真履行好党风廉政主体责任，扎实推进党风廉政建设和反腐败工作。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3、加强领导班子自身建设。教育两委成员深刻领悟“两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个确立”的决定性意义的涵义，切实树牢“四个意识”、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坚定“四个自信”坚决做到“两个维护”。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4、严格组织生活，规范执行“三会一课”制度和党员固定活动日制度。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5、加强党员队伍教育管理，对党员实施分类积分管理，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努力提升党员教育管理水平。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6、抓好入党积极分子教育培养工作，保证每年发展一名优秀合格党员。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7、抓好后备干部教育培养工作,建立健全后备培养档案、为村“两委”组织培养合格后备干部。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8、积极开展好“最强党支部”和“争星比舞”创建活动。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9、做好“三务公开”工作、按季度准时公开录入上报公开资料。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2023-04-13T08:48:22Z</dcterms:created>
  <dc:creator>Administrator</dc:creator>
  <cp:lastModifiedBy>聂会书</cp:lastModifiedBy>
  <dcterms:modified xsi:type="dcterms:W3CDTF">2023-04-13T08:50:29Z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