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学习《内蒙古自治区党委 自治区人民政府关于构建亲清新型政商关系的意见》</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2023年3月27日，新城街道辽河社区党总支组织社区党员及社区干部在一楼办公室开展集中学习，共同学习</w:t>
      </w:r>
      <w:r>
        <w:rPr>
          <w:rFonts w:hint="eastAsia" w:ascii="仿宋" w:hAnsi="仿宋" w:eastAsia="仿宋" w:cs="仿宋"/>
          <w:sz w:val="32"/>
          <w:szCs w:val="32"/>
          <w:lang w:val="en-US" w:eastAsia="zh-CN"/>
        </w:rPr>
        <w:t>《内蒙古自治区党委 自治区人民政府关于构建亲清新型政商关系的意见》。</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商文化的实质就是政府行政文化和企业文化。政商关系要在正确价值观的指导下，真诚交流，光明磊落，共同推动经济社会持续健康发展。政商双方要自觉树立社会主义核心机价值观，大力营造崇尚法治、平等公正、罗守诚信、爱岗敬业的文化氛围，推动形成遵纪守法、光明磊落，敬业奉献、廉荣贪耻的优良政商文化生态。政府要罗守公仆精神，坚持公正、平等、法治理念，积极转变只能，打造高效亲民政府。</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通过本次学习社区全体党员及干部提高了政治站位，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i w:val="0"/>
          <w:iCs w:val="0"/>
          <w:caps w:val="0"/>
          <w:color w:val="1F1F1F"/>
          <w:spacing w:val="0"/>
          <w:sz w:val="32"/>
          <w:szCs w:val="32"/>
          <w:shd w:val="clear" w:fill="FFFFFF"/>
        </w:rPr>
        <w:t>对于今后工作</w:t>
      </w:r>
      <w:r>
        <w:rPr>
          <w:rFonts w:hint="eastAsia" w:ascii="仿宋" w:hAnsi="仿宋" w:eastAsia="仿宋" w:cs="仿宋"/>
          <w:i w:val="0"/>
          <w:iCs w:val="0"/>
          <w:caps w:val="0"/>
          <w:color w:val="1F1F1F"/>
          <w:spacing w:val="0"/>
          <w:sz w:val="32"/>
          <w:szCs w:val="32"/>
          <w:shd w:val="clear" w:fill="FFFFFF"/>
          <w:lang w:eastAsia="zh-CN"/>
        </w:rPr>
        <w:t>当中</w:t>
      </w:r>
      <w:r>
        <w:rPr>
          <w:rFonts w:hint="eastAsia" w:ascii="仿宋" w:hAnsi="仿宋" w:eastAsia="仿宋" w:cs="仿宋"/>
          <w:i w:val="0"/>
          <w:iCs w:val="0"/>
          <w:caps w:val="0"/>
          <w:color w:val="1F1F1F"/>
          <w:spacing w:val="0"/>
          <w:sz w:val="32"/>
          <w:szCs w:val="32"/>
          <w:shd w:val="clear" w:fill="FFFFFF"/>
        </w:rPr>
        <w:t>如何处理政商关系、优化营商环境具有极强的指导作用。</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27</w:t>
      </w:r>
      <w:bookmarkStart w:id="0" w:name="_GoBack"/>
      <w:bookmarkEnd w:id="0"/>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5269865" cy="2962910"/>
            <wp:effectExtent l="0" t="0" r="3175" b="8890"/>
            <wp:docPr id="1" name="图片 1" descr="微信图片_2023032815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28150132"/>
                    <pic:cNvPicPr>
                      <a:picLocks noChangeAspect="1"/>
                    </pic:cNvPicPr>
                  </pic:nvPicPr>
                  <pic:blipFill>
                    <a:blip r:embed="rId4"/>
                    <a:stretch>
                      <a:fillRect/>
                    </a:stretch>
                  </pic:blipFill>
                  <pic:spPr>
                    <a:xfrm>
                      <a:off x="0" y="0"/>
                      <a:ext cx="5269865" cy="2962910"/>
                    </a:xfrm>
                    <a:prstGeom prst="rect">
                      <a:avLst/>
                    </a:prstGeom>
                  </pic:spPr>
                </pic:pic>
              </a:graphicData>
            </a:graphic>
          </wp:inline>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9865" cy="2962910"/>
            <wp:effectExtent l="0" t="0" r="3175" b="8890"/>
            <wp:docPr id="2" name="图片 2" descr="微信图片_2023032815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28150231"/>
                    <pic:cNvPicPr>
                      <a:picLocks noChangeAspect="1"/>
                    </pic:cNvPicPr>
                  </pic:nvPicPr>
                  <pic:blipFill>
                    <a:blip r:embed="rId5"/>
                    <a:stretch>
                      <a:fillRect/>
                    </a:stretch>
                  </pic:blipFill>
                  <pic:spPr>
                    <a:xfrm>
                      <a:off x="0" y="0"/>
                      <a:ext cx="5269865"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231B5ED2"/>
    <w:rsid w:val="48A64804"/>
    <w:rsid w:val="4A7577B7"/>
    <w:rsid w:val="6F545F57"/>
    <w:rsid w:val="779B6892"/>
    <w:rsid w:val="7825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369</Words>
  <Characters>377</Characters>
  <Lines>0</Lines>
  <Paragraphs>0</Paragraphs>
  <TotalTime>0</TotalTime>
  <ScaleCrop>false</ScaleCrop>
  <LinksUpToDate>false</LinksUpToDate>
  <CharactersWithSpaces>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2023-03-27T09:18:00Z</dcterms:created>
  <dc:creator>Administrator</dc:creator>
  <cp:lastModifiedBy>包英明..</cp:lastModifiedBy>
  <dcterms:modified xsi:type="dcterms:W3CDTF">2023-03-28T07:07:08Z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6747EDA1775F4ACCAE0CB6033E67208D</vt:lpwstr>
  </property>
</Properties>
</file>