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通辽经济技术开发区河西街道办事处</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ind w:firstLine="3040" w:firstLineChars="950"/>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月 </w:t>
      </w:r>
      <w:r>
        <w:rPr>
          <w:rFonts w:hint="eastAsia" w:ascii="楷体_GB2312" w:eastAsia="楷体_GB2312"/>
          <w:sz w:val="32"/>
          <w:szCs w:val="32"/>
          <w:lang w:val="en-US" w:eastAsia="zh-CN"/>
        </w:rPr>
        <w:t>2</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lang w:val="en-US" w:eastAsia="zh-CN"/>
        </w:rPr>
        <w:t>国有资本经营预算支出表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10.项目支出表</w:t>
      </w:r>
    </w:p>
    <w:p>
      <w:pPr>
        <w:tabs>
          <w:tab w:val="left" w:pos="545"/>
        </w:tabs>
        <w:adjustRightInd w:val="0"/>
        <w:snapToGrid w:val="0"/>
        <w:spacing w:line="560" w:lineRule="exact"/>
        <w:ind w:firstLine="640" w:firstLineChars="200"/>
        <w:rPr>
          <w:rFonts w:hint="default"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11.项目绩效目标表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政府采购预算表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bookmarkStart w:id="1" w:name="_GoBack"/>
      <w:bookmarkEnd w:id="1"/>
    </w:p>
    <w:p>
      <w:pPr>
        <w:spacing w:line="560" w:lineRule="exact"/>
        <w:rPr>
          <w:rFonts w:hint="eastAsia" w:ascii="楷体_GB2312" w:eastAsia="楷体_GB2312"/>
          <w:b/>
          <w:sz w:val="36"/>
          <w:szCs w:val="36"/>
        </w:rPr>
      </w:pPr>
    </w:p>
    <w:p>
      <w:pPr>
        <w:spacing w:line="560" w:lineRule="exact"/>
        <w:jc w:val="center"/>
        <w:rPr>
          <w:rFonts w:hint="eastAsia"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河西街道办事处，依据法律、法规、规章开展工作，主要职责是：</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宣传国家法律、法规和政策，对居民群众进行思想政治教育和社会主义法制教育。</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管理街道经济，对经济工作中的重要问题做出决定，监督、指导、协调街道经济的运作。</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做好计划生育工作，加强对流动人口的计生管理。</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协调参与辖区内城市管理、老旧小区及村改造、制止违法建设，搞好城市环境卫生。</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开展社区群众文化、科技普及和体育工作。</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加强社区建设，合理设置，指导其开展工作。</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开展社会保障、拥军优属、社区服务工作。</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搞好社会治安综合治理，开展人民调解，维护居民合法权益。</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开展安全生产、抢险救灾工作。</w:t>
      </w:r>
    </w:p>
    <w:p>
      <w:pPr>
        <w:numPr>
          <w:ilvl w:val="0"/>
          <w:numId w:val="1"/>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向开发区政府反映社情民意，办理人民群众信访事项，</w:t>
      </w:r>
    </w:p>
    <w:p>
      <w:pPr>
        <w:snapToGrid w:val="0"/>
        <w:spacing w:line="500" w:lineRule="exact"/>
        <w:ind w:firstLine="640"/>
        <w:rPr>
          <w:rFonts w:hint="eastAsia" w:ascii="楷体_GB2312" w:eastAsia="楷体_GB2312"/>
          <w:sz w:val="32"/>
          <w:szCs w:val="32"/>
        </w:rPr>
      </w:pPr>
      <w:r>
        <w:rPr>
          <w:rFonts w:hint="eastAsia" w:ascii="仿宋_GB2312" w:hAnsi="仿宋" w:eastAsia="仿宋_GB2312"/>
          <w:sz w:val="32"/>
          <w:szCs w:val="32"/>
        </w:rPr>
        <w:t>承办上级政府交办的其他事项。</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（二）部门主要职责</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遵守会计法律、法规和制度及会计人员职业道德，严格执行国家财务会计制度，严格遵守财经纪律，维护财务制度，依照会计法和会计制度的规定办理本单位会计事务，实行会计监督。</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能付款；审核发票是否为收款单位所在地的发票，发票性质必须与经济业务内容相符。</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大额支出申报：凡支付金额大于</w:t>
      </w:r>
      <w:r>
        <w:rPr>
          <w:rFonts w:hint="eastAsia" w:ascii="仿宋_GB2312" w:eastAsia="仿宋_GB2312"/>
          <w:sz w:val="32"/>
          <w:szCs w:val="32"/>
          <w:lang w:val="en-US"/>
        </w:rPr>
        <w:t>5000元以上的必须领导开会通过后在向上级财政单位申报，待同意后付款。</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rPr>
        <w:t>资金调度使用：每日应根据银行对账单余额情况合理安排使用资金，提高资金使用效益。</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rPr>
        <w:t>现金归存银行，不得坐收坐支现金，当天收入金额及时归存银行，确保资金安全。</w:t>
      </w:r>
    </w:p>
    <w:p>
      <w:pPr>
        <w:numPr>
          <w:ilvl w:val="0"/>
          <w:numId w:val="2"/>
        </w:num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rPr>
        <w:t>固定资产管理：认真做好购买物质的管理，达到固定资产的物质应及时登记使用单位及使用人，切实加强资产的管理。</w:t>
      </w:r>
    </w:p>
    <w:p>
      <w:pPr>
        <w:numPr>
          <w:ilvl w:val="0"/>
          <w:numId w:val="2"/>
        </w:numPr>
        <w:snapToGrid w:val="0"/>
        <w:spacing w:line="560" w:lineRule="exact"/>
        <w:ind w:firstLine="640"/>
        <w:rPr>
          <w:rFonts w:hint="eastAsia" w:ascii="楷体_GB2312" w:eastAsia="楷体_GB2312"/>
          <w:sz w:val="32"/>
          <w:szCs w:val="32"/>
        </w:rPr>
      </w:pPr>
      <w:r>
        <w:rPr>
          <w:rFonts w:hint="eastAsia" w:ascii="仿宋_GB2312" w:eastAsia="仿宋_GB2312"/>
          <w:sz w:val="32"/>
          <w:szCs w:val="32"/>
          <w:lang w:val="en-US"/>
        </w:rPr>
        <w:t>做好会计档案管理，每次录入凭证及记账后，做好数据资料备份。在账簿扉页上应当填写“经管人员一览表”及科目目录，有关人员应加盖印章和单位公章。</w:t>
      </w:r>
    </w:p>
    <w:p>
      <w:pPr>
        <w:numPr>
          <w:ilvl w:val="0"/>
          <w:numId w:val="3"/>
        </w:numPr>
        <w:snapToGrid w:val="0"/>
        <w:spacing w:line="500" w:lineRule="exact"/>
        <w:ind w:firstLine="640"/>
        <w:rPr>
          <w:rFonts w:ascii="黑体" w:hAnsi="黑体" w:eastAsia="黑体"/>
          <w:color w:val="000000"/>
          <w:sz w:val="32"/>
          <w:szCs w:val="32"/>
        </w:rPr>
      </w:pPr>
      <w:r>
        <w:rPr>
          <w:rFonts w:hint="eastAsia" w:ascii="黑体" w:hAnsi="黑体" w:eastAsia="黑体"/>
          <w:color w:val="000000"/>
          <w:sz w:val="32"/>
          <w:szCs w:val="32"/>
        </w:rPr>
        <w:t>机构设置及预算单位构成情况</w:t>
      </w:r>
    </w:p>
    <w:p>
      <w:pPr>
        <w:snapToGrid w:val="0"/>
        <w:spacing w:line="560" w:lineRule="exact"/>
        <w:ind w:firstLine="640"/>
        <w:rPr>
          <w:rFonts w:hint="eastAsia" w:eastAsia="仿宋_GB2312"/>
          <w:sz w:val="32"/>
          <w:szCs w:val="32"/>
        </w:rPr>
      </w:pPr>
      <w:r>
        <w:rPr>
          <w:rFonts w:hint="eastAsia" w:eastAsia="仿宋_GB2312"/>
          <w:sz w:val="32"/>
          <w:szCs w:val="32"/>
        </w:rPr>
        <w:t>从预算单位构成看，通辽经济技术开发区河西街道办事处预算包括：河西街道办事处是一级预算和财政拨款的行政单位。</w:t>
      </w:r>
    </w:p>
    <w:p>
      <w:pPr>
        <w:snapToGrid w:val="0"/>
        <w:spacing w:line="560" w:lineRule="exact"/>
        <w:ind w:firstLine="640"/>
        <w:rPr>
          <w:rFonts w:ascii="楷体_GB2312" w:hAnsi="黑体" w:eastAsia="楷体_GB2312"/>
          <w:sz w:val="32"/>
          <w:szCs w:val="32"/>
        </w:rPr>
      </w:pPr>
      <w:r>
        <w:rPr>
          <w:rFonts w:hint="eastAsia" w:ascii="楷体_GB2312" w:eastAsia="楷体_GB2312"/>
          <w:sz w:val="32"/>
          <w:szCs w:val="32"/>
        </w:rPr>
        <w:t>（一）部门机构及人员基本情况</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河西街道办事处是独立预算，属于财政拨款的行政单位。</w:t>
      </w:r>
    </w:p>
    <w:p>
      <w:pPr>
        <w:snapToGrid w:val="0"/>
        <w:spacing w:line="560" w:lineRule="exact"/>
        <w:ind w:firstLine="640"/>
        <w:rPr>
          <w:rFonts w:ascii="仿宋_GB2312" w:hAnsi="黑体" w:eastAsia="仿宋_GB2312"/>
          <w:sz w:val="32"/>
          <w:szCs w:val="32"/>
        </w:rPr>
      </w:pPr>
      <w:r>
        <w:rPr>
          <w:rFonts w:hint="eastAsia" w:ascii="仿宋_GB2312" w:eastAsia="仿宋_GB2312"/>
          <w:sz w:val="32"/>
          <w:szCs w:val="32"/>
        </w:rPr>
        <w:t>人员基本情况，</w:t>
      </w:r>
      <w:r>
        <w:rPr>
          <w:rFonts w:hint="eastAsia" w:ascii="仿宋_GB2312" w:eastAsia="仿宋_GB2312"/>
          <w:sz w:val="32"/>
          <w:szCs w:val="32"/>
          <w:lang w:val="en-US"/>
        </w:rPr>
        <w:t>实有人员</w:t>
      </w:r>
      <w:r>
        <w:rPr>
          <w:rFonts w:hint="eastAsia" w:ascii="仿宋_GB2312" w:eastAsia="仿宋_GB2312"/>
          <w:sz w:val="32"/>
          <w:szCs w:val="32"/>
          <w:lang w:val="en-US" w:eastAsia="zh-CN"/>
        </w:rPr>
        <w:t>46</w:t>
      </w:r>
      <w:r>
        <w:rPr>
          <w:rFonts w:hint="eastAsia" w:ascii="仿宋_GB2312" w:eastAsia="仿宋_GB2312"/>
          <w:sz w:val="32"/>
          <w:szCs w:val="32"/>
          <w:lang w:val="en-US"/>
        </w:rPr>
        <w:t>人，其中：</w:t>
      </w:r>
      <w:r>
        <w:rPr>
          <w:rFonts w:hint="eastAsia" w:ascii="仿宋_GB2312" w:eastAsia="仿宋_GB2312"/>
          <w:sz w:val="32"/>
          <w:szCs w:val="32"/>
        </w:rPr>
        <w:t>在职人员</w:t>
      </w:r>
      <w:r>
        <w:rPr>
          <w:rFonts w:hint="eastAsia" w:ascii="仿宋_GB2312" w:eastAsia="仿宋_GB2312"/>
          <w:sz w:val="32"/>
          <w:szCs w:val="32"/>
          <w:lang w:val="en-US" w:eastAsia="zh-CN"/>
        </w:rPr>
        <w:t>44</w:t>
      </w:r>
      <w:r>
        <w:rPr>
          <w:rFonts w:hint="eastAsia" w:ascii="仿宋_GB2312" w:eastAsia="仿宋_GB2312"/>
          <w:sz w:val="32"/>
          <w:szCs w:val="32"/>
          <w:lang w:val="en-US"/>
        </w:rPr>
        <w:t>人。</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（二）通辽经济技术开发区河西街道办事处单位设置及人员情况</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rPr>
        <w:t>202</w:t>
      </w:r>
      <w:r>
        <w:rPr>
          <w:rFonts w:hint="eastAsia" w:ascii="仿宋_GB2312" w:eastAsia="仿宋_GB2312"/>
          <w:sz w:val="32"/>
          <w:szCs w:val="32"/>
          <w:lang w:val="en-US" w:eastAsia="zh-CN"/>
        </w:rPr>
        <w:t>3</w:t>
      </w:r>
      <w:r>
        <w:rPr>
          <w:rFonts w:hint="eastAsia" w:ascii="仿宋_GB2312" w:eastAsia="仿宋_GB2312"/>
          <w:sz w:val="32"/>
          <w:szCs w:val="32"/>
        </w:rPr>
        <w:t xml:space="preserve">年部门预算编制范围的二级预算单位情况： </w:t>
      </w:r>
    </w:p>
    <w:p>
      <w:pPr>
        <w:snapToGrid w:val="0"/>
        <w:spacing w:line="560" w:lineRule="exact"/>
        <w:rPr>
          <w:rFonts w:hint="eastAsia" w:ascii="仿宋_GB2312" w:eastAsia="仿宋_GB2312"/>
          <w:sz w:val="32"/>
          <w:szCs w:val="32"/>
        </w:rPr>
      </w:pPr>
    </w:p>
    <w:p>
      <w:pPr>
        <w:snapToGrid w:val="0"/>
        <w:spacing w:line="560" w:lineRule="exact"/>
        <w:ind w:firstLine="643" w:firstLineChars="200"/>
        <w:jc w:val="center"/>
        <w:rPr>
          <w:rFonts w:hint="eastAsia"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fixed"/>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rPr>
            </w:pPr>
            <w:r>
              <w:rPr>
                <w:rFonts w:hint="eastAsia" w:ascii="仿宋_GB2312" w:eastAsia="仿宋_GB2312"/>
                <w:color w:val="000000"/>
                <w:sz w:val="32"/>
                <w:szCs w:val="32"/>
                <w:lang w:val="en-US"/>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rPr>
            </w:pPr>
            <w:r>
              <w:rPr>
                <w:rFonts w:hint="eastAsia" w:ascii="仿宋_GB2312" w:eastAsia="仿宋_GB2312"/>
                <w:bCs/>
                <w:color w:val="000000"/>
                <w:sz w:val="32"/>
                <w:szCs w:val="32"/>
              </w:rPr>
              <w:t>通辽经济技术开发区河西街道办事处</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通辽经济技术开发区河西街道办事处</w:t>
            </w:r>
            <w:r>
              <w:rPr>
                <w:rFonts w:hint="eastAsia" w:ascii="仿宋_GB2312" w:eastAsia="仿宋_GB2312"/>
                <w:bCs/>
                <w:color w:val="000000"/>
                <w:sz w:val="32"/>
                <w:szCs w:val="32"/>
                <w:lang w:eastAsia="zh-CN"/>
              </w:rPr>
              <w:t>党群服务中心</w:t>
            </w:r>
          </w:p>
        </w:tc>
        <w:tc>
          <w:tcPr>
            <w:tcW w:w="33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hAnsiTheme="minorHAnsi" w:cstheme="minorBidi"/>
                <w:color w:val="000000"/>
                <w:sz w:val="32"/>
                <w:szCs w:val="32"/>
                <w:lang w:val="ru-RU" w:eastAsia="zh-CN" w:bidi="ar-SA"/>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通辽经济技术开发区河西街道办事处</w:t>
            </w:r>
            <w:r>
              <w:rPr>
                <w:rFonts w:hint="eastAsia" w:ascii="仿宋_GB2312" w:eastAsia="仿宋_GB2312"/>
                <w:bCs/>
                <w:color w:val="000000"/>
                <w:sz w:val="32"/>
                <w:szCs w:val="32"/>
                <w:lang w:eastAsia="zh-CN"/>
              </w:rPr>
              <w:t>综合行政执法局</w:t>
            </w:r>
          </w:p>
        </w:tc>
        <w:tc>
          <w:tcPr>
            <w:tcW w:w="33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hAnsiTheme="minorHAnsi" w:cstheme="minorBidi"/>
                <w:color w:val="000000"/>
                <w:sz w:val="32"/>
                <w:szCs w:val="32"/>
                <w:lang w:val="ru-RU" w:eastAsia="zh-CN" w:bidi="ar-SA"/>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通辽经济技术开发区河西街道办事处</w:t>
            </w:r>
            <w:r>
              <w:rPr>
                <w:rFonts w:hint="eastAsia" w:ascii="仿宋_GB2312" w:eastAsia="仿宋_GB2312"/>
                <w:bCs/>
                <w:color w:val="000000"/>
                <w:sz w:val="32"/>
                <w:szCs w:val="32"/>
                <w:lang w:eastAsia="zh-CN"/>
              </w:rPr>
              <w:t>综合保障和技术推广中心</w:t>
            </w:r>
          </w:p>
        </w:tc>
        <w:tc>
          <w:tcPr>
            <w:tcW w:w="33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hAnsiTheme="minorHAnsi" w:cstheme="minorBidi"/>
                <w:color w:val="000000"/>
                <w:sz w:val="32"/>
                <w:szCs w:val="32"/>
                <w:lang w:val="ru-RU" w:eastAsia="zh-CN" w:bidi="ar-SA"/>
              </w:rPr>
            </w:pPr>
            <w:r>
              <w:rPr>
                <w:rFonts w:hint="eastAsia" w:ascii="仿宋_GB2312" w:eastAsia="仿宋_GB2312"/>
                <w:color w:val="000000"/>
                <w:sz w:val="32"/>
                <w:szCs w:val="32"/>
              </w:rPr>
              <w:t>财政拨款的行政单位</w:t>
            </w:r>
          </w:p>
        </w:tc>
      </w:tr>
    </w:tbl>
    <w:p>
      <w:pPr>
        <w:spacing w:line="500" w:lineRule="exact"/>
        <w:jc w:val="center"/>
        <w:rPr>
          <w:rFonts w:hint="eastAsia" w:ascii="方正小标宋简体" w:eastAsia="方正小标宋简体"/>
          <w:sz w:val="36"/>
          <w:szCs w:val="36"/>
        </w:rPr>
      </w:pPr>
    </w:p>
    <w:p>
      <w:pPr>
        <w:spacing w:line="500" w:lineRule="exact"/>
        <w:jc w:val="center"/>
        <w:rPr>
          <w:rFonts w:hint="eastAsia"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hint="eastAsia"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本年收入预算</w:t>
      </w:r>
      <w:r>
        <w:rPr>
          <w:rFonts w:hint="eastAsia" w:ascii="仿宋_GB2312" w:eastAsia="仿宋_GB2312"/>
          <w:sz w:val="32"/>
          <w:szCs w:val="32"/>
          <w:lang w:val="en-US" w:eastAsia="zh-CN"/>
        </w:rPr>
        <w:t>3080.86</w:t>
      </w:r>
      <w:r>
        <w:rPr>
          <w:rFonts w:hint="eastAsia" w:ascii="仿宋_GB2312" w:eastAsia="仿宋_GB2312"/>
          <w:sz w:val="32"/>
          <w:szCs w:val="32"/>
        </w:rPr>
        <w:t>万元，上年结转收入</w:t>
      </w:r>
      <w:r>
        <w:rPr>
          <w:rFonts w:hint="eastAsia" w:ascii="仿宋_GB2312" w:eastAsia="仿宋_GB2312"/>
          <w:sz w:val="32"/>
          <w:szCs w:val="32"/>
          <w:lang w:val="en-US" w:eastAsia="zh-CN"/>
        </w:rPr>
        <w:t>302.95</w:t>
      </w:r>
      <w:r>
        <w:rPr>
          <w:rFonts w:hint="eastAsia" w:ascii="仿宋_GB2312" w:eastAsia="仿宋_GB2312"/>
          <w:sz w:val="32"/>
          <w:szCs w:val="32"/>
          <w:lang w:val="en-US"/>
        </w:rPr>
        <w:t>万元，总收入共计3</w:t>
      </w:r>
      <w:r>
        <w:rPr>
          <w:rFonts w:hint="eastAsia" w:ascii="仿宋_GB2312" w:eastAsia="仿宋_GB2312"/>
          <w:sz w:val="32"/>
          <w:szCs w:val="32"/>
          <w:lang w:val="en-US" w:eastAsia="zh-CN"/>
        </w:rPr>
        <w:t>383.81</w:t>
      </w:r>
      <w:r>
        <w:rPr>
          <w:rFonts w:hint="eastAsia" w:ascii="仿宋_GB2312" w:eastAsia="仿宋_GB2312"/>
          <w:sz w:val="32"/>
          <w:szCs w:val="32"/>
          <w:lang w:val="en-US"/>
        </w:rPr>
        <w:t>万元</w:t>
      </w:r>
      <w:r>
        <w:rPr>
          <w:rFonts w:hint="eastAsia" w:ascii="仿宋_GB2312" w:eastAsia="仿宋_GB2312"/>
          <w:sz w:val="32"/>
          <w:szCs w:val="32"/>
        </w:rPr>
        <w:t>，比20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eastAsia="zh-CN"/>
        </w:rPr>
        <w:t>减少</w:t>
      </w:r>
      <w:r>
        <w:rPr>
          <w:rFonts w:hint="eastAsia" w:ascii="仿宋_GB2312" w:eastAsia="仿宋_GB2312"/>
          <w:sz w:val="32"/>
          <w:szCs w:val="32"/>
          <w:lang w:val="en-US" w:eastAsia="zh-CN"/>
        </w:rPr>
        <w:t>149.22</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4.4</w:t>
      </w:r>
      <w:r>
        <w:rPr>
          <w:rFonts w:hint="eastAsia" w:ascii="仿宋_GB2312" w:eastAsia="仿宋_GB2312"/>
          <w:sz w:val="32"/>
          <w:szCs w:val="32"/>
        </w:rPr>
        <w:t xml:space="preserve"> %，主要是由于创建文明城市资金、化解以前年度债务资金及村屯建设资金增加。</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rPr>
        <w:t>3</w:t>
      </w:r>
      <w:r>
        <w:rPr>
          <w:rFonts w:hint="eastAsia" w:ascii="仿宋_GB2312" w:eastAsia="仿宋_GB2312"/>
          <w:sz w:val="32"/>
          <w:szCs w:val="32"/>
          <w:lang w:val="en-US" w:eastAsia="zh-CN"/>
        </w:rPr>
        <w:t>383.81</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eastAsia="zh-CN"/>
        </w:rPr>
        <w:t>减少</w:t>
      </w:r>
      <w:r>
        <w:rPr>
          <w:rFonts w:hint="eastAsia" w:ascii="仿宋_GB2312" w:eastAsia="仿宋_GB2312"/>
          <w:sz w:val="32"/>
          <w:szCs w:val="32"/>
          <w:lang w:val="en-US" w:eastAsia="zh-CN"/>
        </w:rPr>
        <w:t>149.22</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4.4</w:t>
      </w:r>
      <w:r>
        <w:rPr>
          <w:rFonts w:hint="eastAsia" w:ascii="仿宋_GB2312" w:eastAsia="仿宋_GB2312"/>
          <w:sz w:val="32"/>
          <w:szCs w:val="32"/>
        </w:rPr>
        <w:t xml:space="preserve"> %，</w:t>
      </w:r>
      <w:r>
        <w:rPr>
          <w:rFonts w:hint="eastAsia" w:ascii="仿宋_GB2312" w:eastAsia="仿宋_GB2312"/>
          <w:sz w:val="32"/>
          <w:szCs w:val="32"/>
          <w:lang w:eastAsia="zh-CN"/>
        </w:rPr>
        <w:t>减少</w:t>
      </w:r>
      <w:r>
        <w:rPr>
          <w:rFonts w:hint="eastAsia" w:ascii="仿宋_GB2312" w:eastAsia="仿宋_GB2312"/>
          <w:sz w:val="32"/>
          <w:szCs w:val="32"/>
        </w:rPr>
        <w:t>主要是由于创建文明城市资金、化解以前年度债务资金及村屯建设资金。</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3383.81</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2132.18</w:t>
      </w:r>
      <w:r>
        <w:rPr>
          <w:rFonts w:hint="eastAsia" w:ascii="仿宋_GB2312" w:eastAsia="仿宋_GB2312"/>
          <w:sz w:val="32"/>
          <w:szCs w:val="32"/>
        </w:rPr>
        <w:t>万元，占比</w:t>
      </w:r>
      <w:r>
        <w:rPr>
          <w:rFonts w:hint="eastAsia" w:ascii="仿宋_GB2312" w:eastAsia="仿宋_GB2312"/>
          <w:sz w:val="32"/>
          <w:szCs w:val="32"/>
          <w:lang w:val="en-US" w:eastAsia="zh-CN"/>
        </w:rPr>
        <w:t>63</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948.68</w:t>
      </w:r>
      <w:r>
        <w:rPr>
          <w:rFonts w:hint="eastAsia" w:ascii="仿宋_GB2312" w:eastAsia="仿宋_GB2312"/>
          <w:sz w:val="32"/>
          <w:szCs w:val="32"/>
        </w:rPr>
        <w:t>万元，占比</w:t>
      </w:r>
      <w:r>
        <w:rPr>
          <w:rFonts w:hint="eastAsia" w:ascii="仿宋_GB2312" w:eastAsia="仿宋_GB2312"/>
          <w:sz w:val="32"/>
          <w:szCs w:val="32"/>
          <w:lang w:val="en-US" w:eastAsia="zh-CN"/>
        </w:rPr>
        <w:t>28</w:t>
      </w:r>
      <w:r>
        <w:rPr>
          <w:rFonts w:hint="eastAsia" w:ascii="仿宋_GB2312" w:eastAsia="仿宋_GB2312"/>
          <w:sz w:val="32"/>
          <w:szCs w:val="32"/>
        </w:rPr>
        <w:t>%；事业收入</w:t>
      </w:r>
      <w:r>
        <w:rPr>
          <w:rFonts w:hint="eastAsia" w:ascii="仿宋_GB2312" w:eastAsia="仿宋_GB2312"/>
          <w:sz w:val="32"/>
          <w:szCs w:val="32"/>
          <w:lang w:val="en-US"/>
        </w:rPr>
        <w:t>0</w:t>
      </w:r>
      <w:r>
        <w:rPr>
          <w:rFonts w:hint="eastAsia" w:ascii="仿宋_GB2312" w:eastAsia="仿宋_GB2312"/>
          <w:sz w:val="32"/>
          <w:szCs w:val="32"/>
        </w:rPr>
        <w:t>万元，占比</w:t>
      </w:r>
      <w:r>
        <w:rPr>
          <w:rFonts w:hint="eastAsia" w:ascii="仿宋_GB2312" w:eastAsia="仿宋_GB2312"/>
          <w:sz w:val="32"/>
          <w:szCs w:val="32"/>
          <w:lang w:val="en-US"/>
        </w:rPr>
        <w:t>0</w:t>
      </w:r>
      <w:r>
        <w:rPr>
          <w:rFonts w:hint="eastAsia" w:ascii="仿宋_GB2312" w:eastAsia="仿宋_GB2312"/>
          <w:sz w:val="32"/>
          <w:szCs w:val="32"/>
        </w:rPr>
        <w:t>%；事业单位经营收入</w:t>
      </w:r>
      <w:r>
        <w:rPr>
          <w:rFonts w:hint="eastAsia" w:ascii="仿宋_GB2312" w:eastAsia="仿宋_GB2312"/>
          <w:sz w:val="32"/>
          <w:szCs w:val="32"/>
          <w:lang w:val="en-US"/>
        </w:rPr>
        <w:t>0</w:t>
      </w:r>
      <w:r>
        <w:rPr>
          <w:rFonts w:hint="eastAsia" w:ascii="仿宋_GB2312" w:eastAsia="仿宋_GB2312"/>
          <w:sz w:val="32"/>
          <w:szCs w:val="32"/>
        </w:rPr>
        <w:t>万元，占比</w:t>
      </w:r>
      <w:r>
        <w:rPr>
          <w:rFonts w:hint="eastAsia" w:ascii="仿宋_GB2312" w:eastAsia="仿宋_GB2312"/>
          <w:sz w:val="32"/>
          <w:szCs w:val="32"/>
          <w:lang w:val="en-US"/>
        </w:rPr>
        <w:t>0</w:t>
      </w:r>
      <w:r>
        <w:rPr>
          <w:rFonts w:hint="eastAsia" w:ascii="仿宋_GB2312" w:eastAsia="仿宋_GB2312"/>
          <w:sz w:val="32"/>
          <w:szCs w:val="32"/>
        </w:rPr>
        <w:t>%；，其他收入</w:t>
      </w:r>
      <w:r>
        <w:rPr>
          <w:rFonts w:hint="eastAsia" w:ascii="仿宋_GB2312" w:eastAsia="仿宋_GB2312"/>
          <w:sz w:val="32"/>
          <w:szCs w:val="32"/>
          <w:lang w:val="en-US"/>
        </w:rPr>
        <w:t>0</w:t>
      </w:r>
      <w:r>
        <w:rPr>
          <w:rFonts w:hint="eastAsia" w:ascii="仿宋_GB2312" w:eastAsia="仿宋_GB2312"/>
          <w:sz w:val="32"/>
          <w:szCs w:val="32"/>
        </w:rPr>
        <w:t>万元，占比</w:t>
      </w:r>
      <w:r>
        <w:rPr>
          <w:rFonts w:hint="eastAsia" w:ascii="仿宋_GB2312" w:eastAsia="仿宋_GB2312"/>
          <w:sz w:val="32"/>
          <w:szCs w:val="32"/>
          <w:lang w:val="en-US"/>
        </w:rPr>
        <w:t>0</w:t>
      </w:r>
      <w:r>
        <w:rPr>
          <w:rFonts w:hint="eastAsia" w:ascii="仿宋_GB2312" w:eastAsia="仿宋_GB2312"/>
          <w:sz w:val="32"/>
          <w:szCs w:val="32"/>
        </w:rPr>
        <w:t>%；上年结转</w:t>
      </w:r>
      <w:r>
        <w:rPr>
          <w:rFonts w:hint="eastAsia" w:ascii="仿宋_GB2312" w:eastAsia="仿宋_GB2312"/>
          <w:sz w:val="32"/>
          <w:szCs w:val="32"/>
          <w:lang w:val="en-US" w:eastAsia="zh-CN"/>
        </w:rPr>
        <w:t>302.95</w:t>
      </w:r>
      <w:r>
        <w:rPr>
          <w:rFonts w:hint="eastAsia" w:ascii="仿宋_GB2312" w:eastAsia="仿宋_GB2312"/>
          <w:sz w:val="32"/>
          <w:szCs w:val="32"/>
        </w:rPr>
        <w:t>万元，占比</w:t>
      </w:r>
      <w:r>
        <w:rPr>
          <w:rFonts w:hint="eastAsia" w:ascii="仿宋_GB2312" w:eastAsia="仿宋_GB2312"/>
          <w:sz w:val="32"/>
          <w:szCs w:val="32"/>
          <w:lang w:val="en-US" w:eastAsia="zh-CN"/>
        </w:rPr>
        <w:t>9</w:t>
      </w:r>
      <w:r>
        <w:rPr>
          <w:rFonts w:hint="eastAsia" w:ascii="仿宋_GB2312" w:eastAsia="仿宋_GB2312"/>
          <w:sz w:val="32"/>
          <w:szCs w:val="32"/>
        </w:rPr>
        <w:t>%，用事业基金弥补的收支差额</w:t>
      </w:r>
      <w:r>
        <w:rPr>
          <w:rFonts w:hint="eastAsia" w:ascii="仿宋_GB2312" w:eastAsia="仿宋_GB2312"/>
          <w:sz w:val="32"/>
          <w:szCs w:val="32"/>
          <w:lang w:val="en-US"/>
        </w:rPr>
        <w:t>0</w:t>
      </w:r>
      <w:r>
        <w:rPr>
          <w:rFonts w:hint="eastAsia" w:ascii="仿宋_GB2312" w:eastAsia="仿宋_GB2312"/>
          <w:sz w:val="32"/>
          <w:szCs w:val="32"/>
        </w:rPr>
        <w:t>万元，占比</w:t>
      </w:r>
      <w:r>
        <w:rPr>
          <w:rFonts w:hint="eastAsia" w:ascii="仿宋_GB2312" w:eastAsia="仿宋_GB2312"/>
          <w:sz w:val="32"/>
          <w:szCs w:val="32"/>
          <w:lang w:val="en-US"/>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3383.81</w:t>
      </w:r>
      <w:r>
        <w:rPr>
          <w:rFonts w:hint="eastAsia" w:ascii="仿宋_GB2312" w:eastAsia="仿宋_GB2312"/>
          <w:sz w:val="32"/>
          <w:szCs w:val="32"/>
        </w:rPr>
        <w:t>万元，其中：基本支出</w:t>
      </w:r>
      <w:r>
        <w:rPr>
          <w:rFonts w:hint="eastAsia" w:ascii="仿宋_GB2312" w:eastAsia="仿宋_GB2312"/>
          <w:sz w:val="32"/>
          <w:szCs w:val="32"/>
          <w:lang w:val="en-US" w:eastAsia="zh-CN"/>
        </w:rPr>
        <w:t>1024.88</w:t>
      </w:r>
      <w:r>
        <w:rPr>
          <w:rFonts w:hint="eastAsia" w:ascii="仿宋_GB2312" w:eastAsia="仿宋_GB2312"/>
          <w:sz w:val="32"/>
          <w:szCs w:val="32"/>
        </w:rPr>
        <w:t>万元，占比</w:t>
      </w:r>
      <w:r>
        <w:rPr>
          <w:rFonts w:hint="eastAsia" w:ascii="仿宋_GB2312" w:eastAsia="仿宋_GB2312"/>
          <w:sz w:val="32"/>
          <w:szCs w:val="32"/>
          <w:lang w:val="en-US" w:eastAsia="zh-CN"/>
        </w:rPr>
        <w:t>30.3</w:t>
      </w:r>
      <w:r>
        <w:rPr>
          <w:rFonts w:hint="eastAsia" w:ascii="仿宋_GB2312" w:eastAsia="仿宋_GB2312"/>
          <w:sz w:val="32"/>
          <w:szCs w:val="32"/>
        </w:rPr>
        <w:t>%；项目支出</w:t>
      </w:r>
      <w:r>
        <w:rPr>
          <w:rFonts w:hint="eastAsia" w:ascii="仿宋_GB2312" w:eastAsia="仿宋_GB2312"/>
          <w:sz w:val="32"/>
          <w:szCs w:val="32"/>
          <w:lang w:val="en-US" w:eastAsia="zh-CN"/>
        </w:rPr>
        <w:t>2358.94</w:t>
      </w:r>
      <w:r>
        <w:rPr>
          <w:rFonts w:hint="eastAsia" w:ascii="仿宋_GB2312" w:eastAsia="仿宋_GB2312"/>
          <w:sz w:val="32"/>
          <w:szCs w:val="32"/>
        </w:rPr>
        <w:t>万元，占比</w:t>
      </w:r>
      <w:r>
        <w:rPr>
          <w:rFonts w:hint="eastAsia" w:ascii="仿宋_GB2312" w:eastAsia="仿宋_GB2312"/>
          <w:sz w:val="32"/>
          <w:szCs w:val="32"/>
          <w:lang w:val="en-US" w:eastAsia="zh-CN"/>
        </w:rPr>
        <w:t>69.7</w:t>
      </w:r>
      <w:r>
        <w:rPr>
          <w:rFonts w:hint="eastAsia" w:ascii="仿宋_GB2312" w:eastAsia="仿宋_GB2312"/>
          <w:sz w:val="32"/>
          <w:szCs w:val="32"/>
        </w:rPr>
        <w:t>%；事业单位经营支出</w:t>
      </w:r>
      <w:r>
        <w:rPr>
          <w:rFonts w:hint="eastAsia" w:ascii="仿宋_GB2312" w:eastAsia="仿宋_GB2312"/>
          <w:sz w:val="32"/>
          <w:szCs w:val="32"/>
          <w:lang w:val="en-US"/>
        </w:rPr>
        <w:t>0</w:t>
      </w:r>
      <w:r>
        <w:rPr>
          <w:rFonts w:hint="eastAsia" w:ascii="仿宋_GB2312" w:eastAsia="仿宋_GB2312"/>
          <w:sz w:val="32"/>
          <w:szCs w:val="32"/>
        </w:rPr>
        <w:t>万元，占比</w:t>
      </w:r>
      <w:r>
        <w:rPr>
          <w:rFonts w:hint="eastAsia" w:ascii="仿宋_GB2312" w:eastAsia="仿宋_GB2312"/>
          <w:sz w:val="32"/>
          <w:szCs w:val="32"/>
          <w:lang w:val="en-US"/>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主要用于“机构运转、专业活动及农村建设等”方面支出。</w:t>
      </w:r>
    </w:p>
    <w:p>
      <w:pPr>
        <w:spacing w:line="500" w:lineRule="exact"/>
        <w:ind w:firstLine="640" w:firstLineChars="200"/>
        <w:rPr>
          <w:rFonts w:hint="eastAsia"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hint="eastAsia"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hint="eastAsia"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3383.81</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2132.18</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948.68</w:t>
      </w:r>
      <w:r>
        <w:rPr>
          <w:rFonts w:hint="eastAsia" w:ascii="仿宋_GB2312" w:eastAsia="仿宋_GB2312"/>
          <w:sz w:val="32"/>
          <w:szCs w:val="32"/>
        </w:rPr>
        <w:t>万元，上年结转</w:t>
      </w:r>
      <w:r>
        <w:rPr>
          <w:rFonts w:hint="eastAsia" w:ascii="仿宋_GB2312" w:eastAsia="仿宋_GB2312"/>
          <w:sz w:val="32"/>
          <w:szCs w:val="32"/>
          <w:lang w:val="en-US" w:eastAsia="zh-CN"/>
        </w:rPr>
        <w:t>302.95</w:t>
      </w:r>
      <w:r>
        <w:rPr>
          <w:rFonts w:hint="eastAsia" w:ascii="仿宋_GB2312" w:eastAsia="仿宋_GB2312"/>
          <w:sz w:val="32"/>
          <w:szCs w:val="32"/>
        </w:rPr>
        <w:t>万元。</w:t>
      </w:r>
    </w:p>
    <w:p>
      <w:pPr>
        <w:spacing w:line="500" w:lineRule="exact"/>
        <w:ind w:firstLine="640" w:firstLineChars="200"/>
        <w:rPr>
          <w:rFonts w:hint="eastAsia"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364.63</w:t>
      </w:r>
      <w:r>
        <w:rPr>
          <w:rFonts w:hint="eastAsia" w:ascii="仿宋_GB2312" w:eastAsia="仿宋_GB2312"/>
          <w:sz w:val="32"/>
          <w:szCs w:val="32"/>
        </w:rPr>
        <w:t>万元，比上年预算数减少</w:t>
      </w:r>
      <w:r>
        <w:rPr>
          <w:rFonts w:hint="eastAsia" w:ascii="仿宋_GB2312" w:eastAsia="仿宋_GB2312"/>
          <w:sz w:val="32"/>
          <w:szCs w:val="32"/>
          <w:lang w:val="en-US" w:eastAsia="zh-CN"/>
        </w:rPr>
        <w:t>59.6</w:t>
      </w:r>
      <w:r>
        <w:rPr>
          <w:rFonts w:hint="eastAsia" w:ascii="仿宋_GB2312" w:eastAsia="仿宋_GB2312"/>
          <w:sz w:val="32"/>
          <w:szCs w:val="32"/>
        </w:rPr>
        <w:t>万元。</w:t>
      </w:r>
      <w:r>
        <w:rPr>
          <w:rFonts w:hint="eastAsia" w:eastAsia="仿宋_GB2312"/>
          <w:sz w:val="32"/>
          <w:szCs w:val="32"/>
        </w:rPr>
        <w:t>主要用于单位机构运转</w:t>
      </w:r>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w:t>
      </w:r>
      <w:r>
        <w:rPr>
          <w:rFonts w:hint="eastAsia" w:ascii="仿宋_GB2312" w:eastAsia="仿宋_GB2312"/>
          <w:b/>
          <w:sz w:val="32"/>
          <w:szCs w:val="32"/>
          <w:lang w:val="en-US" w:eastAsia="zh-CN"/>
        </w:rPr>
        <w:t>607.41</w:t>
      </w:r>
      <w:r>
        <w:rPr>
          <w:rFonts w:hint="eastAsia" w:ascii="仿宋_GB2312" w:eastAsia="仿宋_GB2312"/>
          <w:sz w:val="32"/>
          <w:szCs w:val="32"/>
        </w:rPr>
        <w:t>万元，比上年预算数减少</w:t>
      </w:r>
      <w:r>
        <w:rPr>
          <w:rFonts w:hint="eastAsia" w:ascii="仿宋_GB2312" w:eastAsia="仿宋_GB2312"/>
          <w:sz w:val="32"/>
          <w:szCs w:val="32"/>
          <w:lang w:val="en-US" w:eastAsia="zh-CN"/>
        </w:rPr>
        <w:t>4.13</w:t>
      </w:r>
      <w:r>
        <w:rPr>
          <w:rFonts w:hint="eastAsia" w:ascii="仿宋_GB2312" w:eastAsia="仿宋_GB2312"/>
          <w:sz w:val="32"/>
          <w:szCs w:val="32"/>
        </w:rPr>
        <w:t>万元。</w:t>
      </w:r>
      <w:r>
        <w:rPr>
          <w:rFonts w:hint="eastAsia" w:eastAsia="仿宋_GB2312"/>
          <w:sz w:val="32"/>
          <w:szCs w:val="32"/>
        </w:rPr>
        <w:t>主要用于行政事业及离退休人员工资。</w:t>
      </w:r>
    </w:p>
    <w:p>
      <w:pPr>
        <w:adjustRightInd w:val="0"/>
        <w:snapToGrid w:val="0"/>
        <w:spacing w:line="500" w:lineRule="exact"/>
        <w:ind w:firstLine="640" w:firstLineChars="200"/>
        <w:rPr>
          <w:rFonts w:hint="eastAsia" w:ascii="仿宋_GB2312" w:eastAsia="仿宋_GB2312"/>
          <w:sz w:val="32"/>
          <w:szCs w:val="32"/>
          <w:lang w:val="en-US"/>
        </w:rPr>
      </w:pPr>
      <w:r>
        <w:rPr>
          <w:rFonts w:hint="eastAsia" w:ascii="仿宋_GB2312" w:eastAsia="仿宋_GB2312"/>
          <w:sz w:val="32"/>
          <w:szCs w:val="32"/>
        </w:rPr>
        <w:t>3、卫生健康支出</w:t>
      </w:r>
      <w:r>
        <w:rPr>
          <w:rFonts w:hint="eastAsia" w:ascii="仿宋_GB2312" w:eastAsia="仿宋_GB2312"/>
          <w:sz w:val="32"/>
          <w:szCs w:val="32"/>
          <w:lang w:val="en-US" w:eastAsia="zh-CN"/>
        </w:rPr>
        <w:t>33.79</w:t>
      </w:r>
      <w:r>
        <w:rPr>
          <w:rFonts w:hint="eastAsia" w:ascii="仿宋_GB2312" w:eastAsia="仿宋_GB2312"/>
          <w:sz w:val="32"/>
          <w:szCs w:val="32"/>
          <w:lang w:val="en-US"/>
        </w:rPr>
        <w:t>万元，比上年</w:t>
      </w:r>
      <w:r>
        <w:rPr>
          <w:rFonts w:hint="eastAsia" w:ascii="仿宋_GB2312" w:eastAsia="仿宋_GB2312"/>
          <w:sz w:val="32"/>
          <w:szCs w:val="32"/>
          <w:lang w:val="en-US" w:eastAsia="zh-CN"/>
        </w:rPr>
        <w:t>减少30.5</w:t>
      </w:r>
      <w:r>
        <w:rPr>
          <w:rFonts w:hint="eastAsia" w:ascii="仿宋_GB2312" w:eastAsia="仿宋_GB2312"/>
          <w:sz w:val="32"/>
          <w:szCs w:val="32"/>
          <w:lang w:val="en-US"/>
        </w:rPr>
        <w:t>万元，主要用于人员工资与福利。</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lang w:val="en-US"/>
        </w:rPr>
        <w:t>4、城乡社区支出</w:t>
      </w:r>
      <w:r>
        <w:rPr>
          <w:rFonts w:hint="eastAsia" w:ascii="仿宋_GB2312" w:eastAsia="仿宋_GB2312"/>
          <w:sz w:val="32"/>
          <w:szCs w:val="32"/>
          <w:lang w:val="en-US" w:eastAsia="zh-CN"/>
        </w:rPr>
        <w:t>1176.82</w:t>
      </w:r>
      <w:r>
        <w:rPr>
          <w:rFonts w:hint="eastAsia" w:ascii="仿宋_GB2312" w:eastAsia="仿宋_GB2312"/>
          <w:sz w:val="32"/>
          <w:szCs w:val="32"/>
          <w:lang w:val="en-US"/>
        </w:rPr>
        <w:t>万元，比上年</w:t>
      </w:r>
      <w:r>
        <w:rPr>
          <w:rFonts w:hint="eastAsia" w:ascii="仿宋_GB2312" w:eastAsia="仿宋_GB2312"/>
          <w:sz w:val="32"/>
          <w:szCs w:val="32"/>
          <w:lang w:val="en-US" w:eastAsia="zh-CN"/>
        </w:rPr>
        <w:t>减少248.59</w:t>
      </w:r>
      <w:r>
        <w:rPr>
          <w:rFonts w:hint="eastAsia" w:ascii="仿宋_GB2312" w:eastAsia="仿宋_GB2312"/>
          <w:sz w:val="32"/>
          <w:szCs w:val="32"/>
          <w:lang w:val="en-US"/>
        </w:rPr>
        <w:t>万元，主要用于</w:t>
      </w:r>
      <w:r>
        <w:rPr>
          <w:rFonts w:hint="eastAsia" w:eastAsia="仿宋_GB2312"/>
          <w:sz w:val="32"/>
          <w:szCs w:val="32"/>
        </w:rPr>
        <w:t>城乡社区设施建设。</w:t>
      </w:r>
    </w:p>
    <w:p>
      <w:pPr>
        <w:adjustRightInd w:val="0"/>
        <w:snapToGrid w:val="0"/>
        <w:spacing w:line="500" w:lineRule="exact"/>
        <w:ind w:firstLine="640" w:firstLineChars="200"/>
        <w:rPr>
          <w:rFonts w:hint="eastAsia" w:eastAsia="仿宋_GB2312"/>
          <w:sz w:val="32"/>
          <w:szCs w:val="32"/>
        </w:rPr>
      </w:pPr>
      <w:r>
        <w:rPr>
          <w:rFonts w:hint="eastAsia" w:eastAsia="仿宋_GB2312"/>
          <w:sz w:val="32"/>
          <w:szCs w:val="32"/>
        </w:rPr>
        <w:t>5、农林水支出</w:t>
      </w:r>
      <w:r>
        <w:rPr>
          <w:rFonts w:hint="eastAsia" w:eastAsia="仿宋_GB2312"/>
          <w:sz w:val="32"/>
          <w:szCs w:val="32"/>
          <w:lang w:val="en-US" w:eastAsia="zh-CN"/>
        </w:rPr>
        <w:t>1156.10</w:t>
      </w:r>
      <w:r>
        <w:rPr>
          <w:rFonts w:hint="eastAsia" w:eastAsia="仿宋_GB2312"/>
          <w:sz w:val="32"/>
          <w:szCs w:val="32"/>
        </w:rPr>
        <w:t>万元，比上年增加</w:t>
      </w:r>
      <w:r>
        <w:rPr>
          <w:rFonts w:hint="eastAsia" w:eastAsia="仿宋_GB2312"/>
          <w:sz w:val="32"/>
          <w:szCs w:val="32"/>
          <w:lang w:val="en-US" w:eastAsia="zh-CN"/>
        </w:rPr>
        <w:t>293.13</w:t>
      </w:r>
      <w:r>
        <w:rPr>
          <w:rFonts w:hint="eastAsia" w:eastAsia="仿宋_GB2312"/>
          <w:sz w:val="32"/>
          <w:szCs w:val="32"/>
        </w:rPr>
        <w:t>万元，主要用于村党建经费、村干部工资及村田园综合体建设资金。</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rPr>
        <w:t>6、国有资本经营预算支出</w:t>
      </w:r>
      <w:r>
        <w:rPr>
          <w:rFonts w:hint="eastAsia" w:eastAsia="仿宋_GB2312"/>
          <w:sz w:val="32"/>
          <w:szCs w:val="32"/>
          <w:lang w:val="en-US" w:eastAsia="zh-CN"/>
        </w:rPr>
        <w:t>0</w:t>
      </w:r>
      <w:r>
        <w:rPr>
          <w:rFonts w:hint="eastAsia" w:eastAsia="仿宋_GB2312"/>
          <w:sz w:val="32"/>
          <w:szCs w:val="32"/>
          <w:lang w:val="en-US"/>
        </w:rPr>
        <w:t>万元，比上年</w:t>
      </w:r>
      <w:r>
        <w:rPr>
          <w:rFonts w:hint="eastAsia" w:eastAsia="仿宋_GB2312"/>
          <w:sz w:val="32"/>
          <w:szCs w:val="32"/>
          <w:lang w:val="en-US" w:eastAsia="zh-CN"/>
        </w:rPr>
        <w:t>减少</w:t>
      </w:r>
      <w:r>
        <w:rPr>
          <w:rFonts w:hint="eastAsia" w:eastAsia="仿宋_GB2312"/>
          <w:sz w:val="32"/>
          <w:szCs w:val="32"/>
          <w:lang w:val="en-US"/>
        </w:rPr>
        <w:t>3.</w:t>
      </w:r>
      <w:r>
        <w:rPr>
          <w:rFonts w:hint="eastAsia" w:eastAsia="仿宋_GB2312"/>
          <w:sz w:val="32"/>
          <w:szCs w:val="32"/>
          <w:lang w:val="en-US" w:eastAsia="zh-CN"/>
        </w:rPr>
        <w:t>83</w:t>
      </w:r>
      <w:r>
        <w:rPr>
          <w:rFonts w:hint="eastAsia" w:eastAsia="仿宋_GB2312"/>
          <w:sz w:val="32"/>
          <w:szCs w:val="32"/>
          <w:lang w:val="en-US"/>
        </w:rPr>
        <w:t>万元，主要用于企业退休人员社会化管理经费</w:t>
      </w:r>
      <w:r>
        <w:rPr>
          <w:rFonts w:hint="eastAsia" w:eastAsia="仿宋_GB2312"/>
          <w:sz w:val="32"/>
          <w:szCs w:val="32"/>
          <w:lang w:val="en-US" w:eastAsia="zh-CN"/>
        </w:rPr>
        <w:t>.</w:t>
      </w:r>
    </w:p>
    <w:p>
      <w:pPr>
        <w:adjustRightInd w:val="0"/>
        <w:snapToGrid w:val="0"/>
        <w:spacing w:line="500" w:lineRule="exact"/>
        <w:ind w:firstLine="640" w:firstLineChars="200"/>
        <w:rPr>
          <w:rFonts w:hint="eastAsia" w:ascii="仿宋_GB2312" w:eastAsia="仿宋_GB2312"/>
          <w:sz w:val="32"/>
          <w:szCs w:val="32"/>
        </w:rPr>
      </w:pPr>
      <w:r>
        <w:rPr>
          <w:rFonts w:hint="eastAsia" w:eastAsia="仿宋_GB2312"/>
          <w:sz w:val="32"/>
          <w:szCs w:val="32"/>
        </w:rPr>
        <w:t>7、住房保障支出</w:t>
      </w:r>
      <w:r>
        <w:rPr>
          <w:rFonts w:hint="eastAsia" w:eastAsia="仿宋_GB2312"/>
          <w:sz w:val="32"/>
          <w:szCs w:val="32"/>
          <w:lang w:val="en-US" w:eastAsia="zh-CN"/>
        </w:rPr>
        <w:t>45.06</w:t>
      </w:r>
      <w:r>
        <w:rPr>
          <w:rFonts w:hint="eastAsia" w:eastAsia="仿宋_GB2312"/>
          <w:sz w:val="32"/>
          <w:szCs w:val="32"/>
        </w:rPr>
        <w:t>万元，比上年增加</w:t>
      </w:r>
      <w:r>
        <w:rPr>
          <w:rFonts w:hint="eastAsia" w:eastAsia="仿宋_GB2312"/>
          <w:sz w:val="32"/>
          <w:szCs w:val="32"/>
          <w:lang w:val="en-US" w:eastAsia="zh-CN"/>
        </w:rPr>
        <w:t>6.05</w:t>
      </w:r>
      <w:r>
        <w:rPr>
          <w:rFonts w:hint="eastAsia" w:eastAsia="仿宋_GB2312"/>
          <w:sz w:val="32"/>
          <w:szCs w:val="32"/>
        </w:rPr>
        <w:t>万元，主要用于工作人员住房公积金。</w:t>
      </w:r>
    </w:p>
    <w:p>
      <w:pPr>
        <w:adjustRightInd w:val="0"/>
        <w:snapToGrid w:val="0"/>
        <w:spacing w:line="500" w:lineRule="exact"/>
        <w:ind w:firstLine="640" w:firstLineChars="200"/>
        <w:rPr>
          <w:rFonts w:hint="eastAsia" w:eastAsia="仿宋_GB2312"/>
          <w:b/>
          <w:sz w:val="32"/>
          <w:szCs w:val="32"/>
        </w:rPr>
      </w:pPr>
      <w:r>
        <w:rPr>
          <w:rFonts w:hint="eastAsia" w:eastAsia="仿宋_GB2312"/>
          <w:sz w:val="32"/>
          <w:szCs w:val="32"/>
          <w:lang w:val="en-US"/>
        </w:rPr>
        <w:t>8、其他支出</w:t>
      </w:r>
      <w:r>
        <w:rPr>
          <w:rFonts w:hint="eastAsia" w:eastAsia="仿宋_GB2312"/>
          <w:sz w:val="32"/>
          <w:szCs w:val="32"/>
          <w:lang w:val="en-US" w:eastAsia="zh-CN"/>
        </w:rPr>
        <w:t>0</w:t>
      </w:r>
      <w:r>
        <w:rPr>
          <w:rFonts w:hint="eastAsia" w:eastAsia="仿宋_GB2312"/>
          <w:sz w:val="32"/>
          <w:szCs w:val="32"/>
          <w:lang w:val="en-US"/>
        </w:rPr>
        <w:t>万元，比上年</w:t>
      </w:r>
      <w:r>
        <w:rPr>
          <w:rFonts w:hint="eastAsia" w:eastAsia="仿宋_GB2312"/>
          <w:sz w:val="32"/>
          <w:szCs w:val="32"/>
          <w:lang w:val="en-US" w:eastAsia="zh-CN"/>
        </w:rPr>
        <w:t>减少</w:t>
      </w:r>
      <w:r>
        <w:rPr>
          <w:rFonts w:hint="eastAsia" w:eastAsia="仿宋_GB2312"/>
          <w:sz w:val="32"/>
          <w:szCs w:val="32"/>
          <w:lang w:val="en-US"/>
        </w:rPr>
        <w:t>101.75万</w:t>
      </w:r>
      <w:r>
        <w:rPr>
          <w:rFonts w:hint="eastAsia" w:eastAsia="仿宋_GB2312"/>
          <w:sz w:val="32"/>
          <w:szCs w:val="32"/>
        </w:rPr>
        <w:t>主要用于美丽乡村建设资金。</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948.68</w:t>
      </w:r>
      <w:r>
        <w:rPr>
          <w:rFonts w:hint="eastAsia" w:eastAsia="仿宋_GB2312"/>
          <w:sz w:val="32"/>
          <w:szCs w:val="32"/>
        </w:rPr>
        <w:t>万元，比上年预算数</w:t>
      </w:r>
      <w:r>
        <w:rPr>
          <w:rFonts w:hint="eastAsia" w:eastAsia="仿宋_GB2312"/>
          <w:sz w:val="32"/>
          <w:szCs w:val="32"/>
          <w:lang w:eastAsia="zh-CN"/>
        </w:rPr>
        <w:t>减少</w:t>
      </w:r>
      <w:r>
        <w:rPr>
          <w:rFonts w:hint="eastAsia" w:eastAsia="仿宋_GB2312"/>
          <w:sz w:val="32"/>
          <w:szCs w:val="32"/>
          <w:lang w:val="en-US" w:eastAsia="zh-CN"/>
        </w:rPr>
        <w:t>473.68</w:t>
      </w:r>
      <w:r>
        <w:rPr>
          <w:rFonts w:hint="eastAsia"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50</w:t>
      </w:r>
      <w:r>
        <w:rPr>
          <w:rFonts w:hint="eastAsia" w:ascii="仿宋_GB2312" w:eastAsia="仿宋_GB2312"/>
          <w:sz w:val="32"/>
          <w:szCs w:val="32"/>
        </w:rPr>
        <w:t>%。</w:t>
      </w:r>
      <w:r>
        <w:rPr>
          <w:rFonts w:hint="eastAsia" w:eastAsia="仿宋_GB2312"/>
          <w:sz w:val="32"/>
          <w:szCs w:val="32"/>
        </w:rPr>
        <w:t>主要用于美丽乡村建设等资金</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eastAsia="zh-CN"/>
        </w:rPr>
        <w:t>减少</w:t>
      </w:r>
      <w:r>
        <w:rPr>
          <w:rFonts w:hint="eastAsia" w:eastAsia="仿宋_GB2312"/>
          <w:sz w:val="32"/>
          <w:szCs w:val="32"/>
          <w:lang w:val="en-US" w:eastAsia="zh-CN"/>
        </w:rPr>
        <w:t>3.83</w:t>
      </w:r>
      <w:r>
        <w:rPr>
          <w:rFonts w:hint="eastAsia"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eastAsia="仿宋_GB2312"/>
          <w:sz w:val="32"/>
          <w:szCs w:val="32"/>
        </w:rPr>
        <w:t>主要用于国有企业退休人员社会化管理。</w:t>
      </w:r>
    </w:p>
    <w:p>
      <w:pPr>
        <w:adjustRightInd w:val="0"/>
        <w:snapToGrid w:val="0"/>
        <w:spacing w:line="500" w:lineRule="exact"/>
        <w:ind w:firstLine="640" w:firstLineChars="200"/>
        <w:rPr>
          <w:rFonts w:hint="eastAsia"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%。其中：</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1、因公出国（境）费用</w:t>
      </w:r>
      <w:r>
        <w:rPr>
          <w:rFonts w:hint="eastAsia" w:ascii="仿宋_GB2312" w:eastAsia="仿宋_GB2312"/>
          <w:sz w:val="32"/>
          <w:szCs w:val="32"/>
          <w:lang w:val="en-US"/>
        </w:rPr>
        <w:t>0</w:t>
      </w:r>
      <w:r>
        <w:rPr>
          <w:rFonts w:hint="eastAsia" w:ascii="仿宋_GB2312" w:eastAsia="仿宋_GB2312"/>
          <w:sz w:val="32"/>
          <w:szCs w:val="32"/>
        </w:rPr>
        <w:t>万元，比上年预算数增加（减少）</w:t>
      </w:r>
      <w:r>
        <w:rPr>
          <w:rFonts w:hint="eastAsia" w:ascii="仿宋_GB2312" w:eastAsia="仿宋_GB2312"/>
          <w:sz w:val="32"/>
          <w:szCs w:val="32"/>
          <w:lang w:val="en-US"/>
        </w:rPr>
        <w:t>0</w:t>
      </w:r>
      <w:r>
        <w:rPr>
          <w:rFonts w:hint="eastAsia" w:ascii="仿宋_GB2312" w:eastAsia="仿宋_GB2312"/>
          <w:sz w:val="32"/>
          <w:szCs w:val="32"/>
        </w:rPr>
        <w:t>万元，增长（下降）</w:t>
      </w:r>
      <w:r>
        <w:rPr>
          <w:rFonts w:hint="eastAsia" w:ascii="仿宋_GB2312" w:eastAsia="仿宋_GB2312"/>
          <w:sz w:val="32"/>
          <w:szCs w:val="32"/>
          <w:lang w:val="en-US"/>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rPr>
        <w:t>0</w:t>
      </w:r>
      <w:r>
        <w:rPr>
          <w:rFonts w:hint="eastAsia" w:ascii="仿宋_GB2312" w:eastAsia="仿宋_GB2312"/>
          <w:sz w:val="32"/>
          <w:szCs w:val="32"/>
        </w:rPr>
        <w:t>万元，增长（下降）</w:t>
      </w:r>
      <w:r>
        <w:rPr>
          <w:rFonts w:hint="eastAsia" w:ascii="仿宋_GB2312" w:eastAsia="仿宋_GB2312"/>
          <w:sz w:val="32"/>
          <w:szCs w:val="32"/>
          <w:lang w:val="en-US"/>
        </w:rPr>
        <w:t>0</w:t>
      </w:r>
      <w:r>
        <w:rPr>
          <w:rFonts w:hint="eastAsia" w:ascii="仿宋_GB2312" w:eastAsia="仿宋_GB2312"/>
          <w:sz w:val="32"/>
          <w:szCs w:val="32"/>
        </w:rPr>
        <w:t xml:space="preserve"> %。增加（减少）主要是由于单位无因公出国（境）人员。</w:t>
      </w:r>
      <w:r>
        <w:rPr>
          <w:rFonts w:hint="eastAsia" w:ascii="仿宋_GB2312" w:eastAsia="仿宋_GB2312"/>
          <w:sz w:val="32"/>
          <w:szCs w:val="32"/>
          <w:lang w:eastAsia="zh-CN"/>
        </w:rPr>
        <w:t>我部门无</w:t>
      </w:r>
      <w:r>
        <w:rPr>
          <w:rFonts w:hint="eastAsia" w:ascii="仿宋_GB2312" w:eastAsia="仿宋_GB2312"/>
          <w:sz w:val="32"/>
          <w:szCs w:val="32"/>
        </w:rPr>
        <w:t>因公出国（境）费用</w:t>
      </w:r>
      <w:r>
        <w:rPr>
          <w:rFonts w:hint="eastAsia" w:ascii="仿宋_GB2312" w:eastAsia="仿宋_GB2312"/>
          <w:sz w:val="32"/>
          <w:szCs w:val="32"/>
          <w:lang w:eastAsia="zh-CN"/>
        </w:rPr>
        <w:t>。</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rPr>
        <w:t>0</w:t>
      </w:r>
      <w:r>
        <w:rPr>
          <w:rFonts w:hint="eastAsia" w:ascii="仿宋_GB2312" w:eastAsia="仿宋_GB2312"/>
          <w:sz w:val="32"/>
          <w:szCs w:val="32"/>
        </w:rPr>
        <w:t>万元，比上年预算数减少</w:t>
      </w:r>
      <w:r>
        <w:rPr>
          <w:rFonts w:hint="eastAsia" w:ascii="仿宋_GB2312" w:eastAsia="仿宋_GB2312"/>
          <w:sz w:val="32"/>
          <w:szCs w:val="32"/>
          <w:lang w:val="en-US"/>
        </w:rPr>
        <w:t>0</w:t>
      </w:r>
      <w:r>
        <w:rPr>
          <w:rFonts w:hint="eastAsia" w:ascii="仿宋_GB2312" w:eastAsia="仿宋_GB2312"/>
          <w:sz w:val="32"/>
          <w:szCs w:val="32"/>
        </w:rPr>
        <w:t>万元，下降</w:t>
      </w:r>
      <w:r>
        <w:rPr>
          <w:rFonts w:hint="eastAsia" w:ascii="仿宋_GB2312" w:eastAsia="仿宋_GB2312"/>
          <w:sz w:val="32"/>
          <w:szCs w:val="32"/>
          <w:lang w:val="en-US"/>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rPr>
        <w:t>0</w:t>
      </w:r>
      <w:r>
        <w:rPr>
          <w:rFonts w:hint="eastAsia" w:ascii="仿宋_GB2312" w:eastAsia="仿宋_GB2312"/>
          <w:sz w:val="32"/>
          <w:szCs w:val="32"/>
        </w:rPr>
        <w:t>万元，增长（下降）</w:t>
      </w:r>
      <w:r>
        <w:rPr>
          <w:rFonts w:hint="eastAsia" w:ascii="仿宋_GB2312" w:eastAsia="仿宋_GB2312"/>
          <w:sz w:val="32"/>
          <w:szCs w:val="32"/>
          <w:lang w:val="en-US"/>
        </w:rPr>
        <w:t>0</w:t>
      </w:r>
      <w:r>
        <w:rPr>
          <w:rFonts w:hint="eastAsia" w:ascii="仿宋_GB2312" w:eastAsia="仿宋_GB2312"/>
          <w:sz w:val="32"/>
          <w:szCs w:val="32"/>
        </w:rPr>
        <w:t xml:space="preserve"> %。</w:t>
      </w:r>
      <w:r>
        <w:rPr>
          <w:rFonts w:hint="eastAsia" w:ascii="仿宋_GB2312" w:eastAsia="仿宋_GB2312"/>
          <w:sz w:val="32"/>
          <w:szCs w:val="32"/>
          <w:lang w:eastAsia="zh-CN"/>
        </w:rPr>
        <w:t>我部门无</w:t>
      </w:r>
      <w:r>
        <w:rPr>
          <w:rFonts w:hint="eastAsia" w:ascii="仿宋_GB2312" w:eastAsia="仿宋_GB2312"/>
          <w:sz w:val="32"/>
          <w:szCs w:val="32"/>
        </w:rPr>
        <w:t>公务接待费</w:t>
      </w:r>
      <w:r>
        <w:rPr>
          <w:rFonts w:hint="eastAsia" w:ascii="仿宋_GB2312" w:eastAsia="仿宋_GB2312"/>
          <w:sz w:val="32"/>
          <w:szCs w:val="32"/>
          <w:lang w:eastAsia="zh-CN"/>
        </w:rPr>
        <w:t>。</w:t>
      </w:r>
    </w:p>
    <w:p>
      <w:pPr>
        <w:adjustRightInd w:val="0"/>
        <w:snapToGrid w:val="0"/>
        <w:spacing w:line="500" w:lineRule="exact"/>
        <w:ind w:left="167" w:leftChars="76" w:firstLine="480" w:firstLineChars="150"/>
        <w:rPr>
          <w:rFonts w:hint="eastAsia" w:ascii="黑体" w:hAnsi="黑体" w:eastAsia="仿宋_GB2312"/>
          <w:color w:val="000000"/>
          <w:sz w:val="32"/>
          <w:szCs w:val="32"/>
          <w:lang w:eastAsia="zh-CN"/>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 xml:space="preserve"> %。其中，公务用车购置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%。增加（减少）主要是由于本单位公车全部上缴。</w:t>
      </w:r>
      <w:r>
        <w:rPr>
          <w:rFonts w:hint="eastAsia" w:ascii="仿宋_GB2312" w:eastAsia="仿宋_GB2312"/>
          <w:sz w:val="32"/>
          <w:szCs w:val="32"/>
          <w:lang w:eastAsia="zh-CN"/>
        </w:rPr>
        <w:t>我部门无</w:t>
      </w:r>
      <w:r>
        <w:rPr>
          <w:rFonts w:hint="eastAsia" w:ascii="仿宋_GB2312" w:eastAsia="仿宋_GB2312"/>
          <w:sz w:val="32"/>
          <w:szCs w:val="32"/>
        </w:rPr>
        <w:t>公务用车购置及运行维护费</w:t>
      </w:r>
      <w:r>
        <w:rPr>
          <w:rFonts w:hint="eastAsia" w:ascii="仿宋_GB2312" w:eastAsia="仿宋_GB2312"/>
          <w:sz w:val="32"/>
          <w:szCs w:val="32"/>
          <w:lang w:eastAsia="zh-CN"/>
        </w:rPr>
        <w:t>。</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3383.81</w:t>
      </w:r>
      <w:r>
        <w:rPr>
          <w:rFonts w:hint="eastAsia" w:ascii="仿宋_GB2312" w:eastAsia="仿宋_GB2312"/>
          <w:color w:val="000000"/>
          <w:sz w:val="32"/>
          <w:szCs w:val="32"/>
        </w:rPr>
        <w:t>万元，比上年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149.22</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4.4</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主要原因是创建文明城市资金、化解以前年度债务资金及村屯建设资金增加。</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34.96</w:t>
      </w:r>
      <w:r>
        <w:rPr>
          <w:rFonts w:hint="eastAsia" w:ascii="仿宋_GB2312" w:eastAsia="仿宋_GB2312"/>
          <w:sz w:val="32"/>
          <w:szCs w:val="32"/>
        </w:rPr>
        <w:t>万元、邮电费</w:t>
      </w:r>
      <w:r>
        <w:rPr>
          <w:rFonts w:hint="eastAsia" w:ascii="仿宋_GB2312" w:eastAsia="仿宋_GB2312"/>
          <w:sz w:val="32"/>
          <w:szCs w:val="32"/>
          <w:lang w:val="en-US"/>
        </w:rPr>
        <w:t>0</w:t>
      </w:r>
      <w:r>
        <w:rPr>
          <w:rFonts w:hint="eastAsia" w:ascii="仿宋_GB2312" w:eastAsia="仿宋_GB2312"/>
          <w:sz w:val="32"/>
          <w:szCs w:val="32"/>
        </w:rPr>
        <w:t>万元、差旅费</w:t>
      </w:r>
      <w:r>
        <w:rPr>
          <w:rFonts w:hint="eastAsia" w:ascii="仿宋_GB2312" w:eastAsia="仿宋_GB2312"/>
          <w:sz w:val="32"/>
          <w:szCs w:val="32"/>
          <w:lang w:val="en-US" w:eastAsia="zh-CN"/>
        </w:rPr>
        <w:t>1</w:t>
      </w:r>
      <w:r>
        <w:rPr>
          <w:rFonts w:hint="eastAsia" w:ascii="仿宋_GB2312" w:eastAsia="仿宋_GB2312"/>
          <w:sz w:val="32"/>
          <w:szCs w:val="32"/>
        </w:rPr>
        <w:t>万元、培训费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rPr>
        <w:t>0</w:t>
      </w:r>
      <w:r>
        <w:rPr>
          <w:rFonts w:hint="eastAsia" w:ascii="仿宋_GB2312" w:eastAsia="仿宋_GB2312"/>
          <w:sz w:val="32"/>
          <w:szCs w:val="32"/>
        </w:rPr>
        <w:t>万元、福利费</w:t>
      </w:r>
      <w:r>
        <w:rPr>
          <w:rFonts w:hint="eastAsia" w:ascii="仿宋_GB2312" w:eastAsia="仿宋_GB2312"/>
          <w:sz w:val="32"/>
          <w:szCs w:val="32"/>
          <w:lang w:val="en-US"/>
        </w:rPr>
        <w:t>0</w:t>
      </w:r>
      <w:r>
        <w:rPr>
          <w:rFonts w:hint="eastAsia" w:ascii="仿宋_GB2312" w:eastAsia="仿宋_GB2312"/>
          <w:sz w:val="32"/>
          <w:szCs w:val="32"/>
        </w:rPr>
        <w:t>万元、公务用车维护费</w:t>
      </w:r>
      <w:r>
        <w:rPr>
          <w:rFonts w:hint="eastAsia" w:ascii="仿宋_GB2312" w:eastAsia="仿宋_GB2312"/>
          <w:sz w:val="32"/>
          <w:szCs w:val="32"/>
          <w:lang w:val="en-US"/>
        </w:rPr>
        <w:t>0</w:t>
      </w:r>
      <w:r>
        <w:rPr>
          <w:rFonts w:hint="eastAsia" w:ascii="仿宋_GB2312" w:eastAsia="仿宋_GB2312"/>
          <w:sz w:val="32"/>
          <w:szCs w:val="32"/>
        </w:rPr>
        <w:t>万元、其他交通费</w:t>
      </w:r>
      <w:r>
        <w:rPr>
          <w:rFonts w:hint="eastAsia" w:ascii="仿宋_GB2312" w:eastAsia="仿宋_GB2312"/>
          <w:sz w:val="32"/>
          <w:szCs w:val="32"/>
          <w:lang w:val="en-US" w:eastAsia="zh-CN"/>
        </w:rPr>
        <w:t>6.84</w:t>
      </w:r>
      <w:r>
        <w:rPr>
          <w:rFonts w:hint="eastAsia" w:ascii="仿宋_GB2312" w:eastAsia="仿宋_GB2312"/>
          <w:sz w:val="32"/>
          <w:szCs w:val="32"/>
        </w:rPr>
        <w:t>万元、其他</w:t>
      </w:r>
      <w:r>
        <w:rPr>
          <w:rFonts w:hint="eastAsia" w:ascii="仿宋_GB2312" w:eastAsia="仿宋_GB2312"/>
          <w:sz w:val="32"/>
          <w:szCs w:val="32"/>
          <w:lang w:val="en-US"/>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5.8</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5.8</w:t>
      </w:r>
      <w:r>
        <w:rPr>
          <w:rFonts w:hint="eastAsia" w:ascii="仿宋_GB2312" w:eastAsia="仿宋_GB2312"/>
          <w:sz w:val="32"/>
          <w:szCs w:val="32"/>
        </w:rPr>
        <w:t>万元，政府采购工程预算</w:t>
      </w:r>
      <w:r>
        <w:rPr>
          <w:rFonts w:hint="eastAsia" w:ascii="仿宋_GB2312" w:eastAsia="仿宋_GB2312"/>
          <w:sz w:val="32"/>
          <w:szCs w:val="32"/>
          <w:lang w:val="en-US"/>
        </w:rPr>
        <w:t>0</w:t>
      </w:r>
      <w:r>
        <w:rPr>
          <w:rFonts w:hint="eastAsia" w:ascii="仿宋_GB2312" w:eastAsia="仿宋_GB2312"/>
          <w:sz w:val="32"/>
          <w:szCs w:val="32"/>
        </w:rPr>
        <w:t>万元，政府采购服务预算</w:t>
      </w:r>
      <w:r>
        <w:rPr>
          <w:rFonts w:hint="eastAsia" w:ascii="仿宋_GB2312" w:eastAsia="仿宋_GB2312"/>
          <w:sz w:val="32"/>
          <w:szCs w:val="32"/>
          <w:lang w:val="en-US"/>
        </w:rPr>
        <w:t>0</w:t>
      </w:r>
      <w:r>
        <w:rPr>
          <w:rFonts w:hint="eastAsia" w:ascii="仿宋_GB2312" w:eastAsia="仿宋_GB2312"/>
          <w:sz w:val="32"/>
          <w:szCs w:val="32"/>
        </w:rPr>
        <w:t>万元。</w:t>
      </w:r>
    </w:p>
    <w:p>
      <w:pPr>
        <w:snapToGrid w:val="0"/>
        <w:spacing w:line="500" w:lineRule="exact"/>
        <w:ind w:firstLine="640" w:firstLineChars="200"/>
        <w:rPr>
          <w:rFonts w:hint="eastAsia"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rPr>
        <w:t>0</w:t>
      </w:r>
      <w:r>
        <w:rPr>
          <w:rFonts w:hint="eastAsia" w:ascii="仿宋_GB2312" w:eastAsia="仿宋_GB2312"/>
          <w:color w:val="000000"/>
          <w:sz w:val="32"/>
          <w:szCs w:val="32"/>
        </w:rPr>
        <w:t>辆；单位价值200万元以上大型设备XX台（套）等。</w:t>
      </w:r>
      <w:r>
        <w:rPr>
          <w:rFonts w:hint="eastAsia" w:ascii="仿宋_GB2312" w:eastAsia="仿宋_GB2312"/>
          <w:sz w:val="32"/>
          <w:szCs w:val="32"/>
          <w:lang w:eastAsia="zh-CN"/>
        </w:rPr>
        <w:t>我部门无公车使用。</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26</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26</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1760.97</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5</w:t>
      </w:r>
      <w:r>
        <w:rPr>
          <w:rFonts w:hint="eastAsia" w:ascii="仿宋_GB2312" w:eastAsia="仿宋_GB2312"/>
          <w:sz w:val="32"/>
          <w:szCs w:val="32"/>
          <w:lang w:val="en-US"/>
        </w:rPr>
        <w:t>7</w:t>
      </w:r>
      <w:r>
        <w:rPr>
          <w:rFonts w:hint="eastAsia" w:ascii="仿宋_GB2312" w:eastAsia="仿宋_GB2312"/>
          <w:sz w:val="32"/>
          <w:szCs w:val="32"/>
        </w:rPr>
        <w:t>%。</w:t>
      </w:r>
    </w:p>
    <w:p>
      <w:pPr>
        <w:snapToGrid w:val="0"/>
        <w:spacing w:line="500" w:lineRule="exact"/>
        <w:jc w:val="center"/>
        <w:rPr>
          <w:rFonts w:hint="eastAsia"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hint="eastAsia"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hint="eastAsia"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hint="eastAsia"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hint="eastAsia"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hint="eastAsia"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hint="eastAsia"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hint="eastAsia"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姜茂波</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8610255</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张表以分表形式按系统要求上传。项目支出绩效目标表以总表形式上传。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9CDD1"/>
    <w:multiLevelType w:val="singleLevel"/>
    <w:tmpl w:val="3109CDD1"/>
    <w:lvl w:ilvl="0" w:tentative="0">
      <w:start w:val="1"/>
      <w:numFmt w:val="decimal"/>
      <w:suff w:val="nothing"/>
      <w:lvlText w:val="%1、"/>
      <w:lvlJc w:val="left"/>
    </w:lvl>
  </w:abstractNum>
  <w:abstractNum w:abstractNumId="1">
    <w:nsid w:val="3E014908"/>
    <w:multiLevelType w:val="singleLevel"/>
    <w:tmpl w:val="3E014908"/>
    <w:lvl w:ilvl="0" w:tentative="0">
      <w:start w:val="2"/>
      <w:numFmt w:val="chineseCounting"/>
      <w:suff w:val="nothing"/>
      <w:lvlText w:val="%1、"/>
      <w:lvlJc w:val="left"/>
      <w:rPr>
        <w:rFonts w:hint="eastAsia"/>
      </w:rPr>
    </w:lvl>
  </w:abstractNum>
  <w:abstractNum w:abstractNumId="2">
    <w:nsid w:val="5AD1523F"/>
    <w:multiLevelType w:val="singleLevel"/>
    <w:tmpl w:val="5AD1523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MmUxMDBhMjYxNGZkYzliMTNjZDE2ZGM5MmY5NGQifQ=="/>
  </w:docVars>
  <w:rsids>
    <w:rsidRoot w:val="59936D84"/>
    <w:rsid w:val="00155103"/>
    <w:rsid w:val="003631E9"/>
    <w:rsid w:val="003F33D5"/>
    <w:rsid w:val="00410A55"/>
    <w:rsid w:val="005134D3"/>
    <w:rsid w:val="00513851"/>
    <w:rsid w:val="00671141"/>
    <w:rsid w:val="00890E94"/>
    <w:rsid w:val="00970FAF"/>
    <w:rsid w:val="00C70F96"/>
    <w:rsid w:val="00CD407A"/>
    <w:rsid w:val="00DF5A4B"/>
    <w:rsid w:val="00E43AC6"/>
    <w:rsid w:val="00F51A1D"/>
    <w:rsid w:val="03E40423"/>
    <w:rsid w:val="0B562472"/>
    <w:rsid w:val="0BC70130"/>
    <w:rsid w:val="0D8D3C0E"/>
    <w:rsid w:val="26BC1F4E"/>
    <w:rsid w:val="2D4F514F"/>
    <w:rsid w:val="306C6C6C"/>
    <w:rsid w:val="32727B7B"/>
    <w:rsid w:val="3AE9361F"/>
    <w:rsid w:val="3CAE494D"/>
    <w:rsid w:val="48846352"/>
    <w:rsid w:val="59936D84"/>
    <w:rsid w:val="5F3A0B7B"/>
    <w:rsid w:val="7B40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4508</Words>
  <Characters>4816</Characters>
  <Lines>35</Lines>
  <Paragraphs>10</Paragraphs>
  <TotalTime>0</TotalTime>
  <ScaleCrop>false</ScaleCrop>
  <LinksUpToDate>false</LinksUpToDate>
  <CharactersWithSpaces>4904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拥有未来</cp:lastModifiedBy>
  <cp:lastPrinted>2023-01-31T09:58:00Z</cp:lastPrinted>
  <dcterms:modified xsi:type="dcterms:W3CDTF">2023-02-01T09:14:12Z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CD0A11407A324D528CBD92B159CCE625</vt:lpwstr>
  </property>
</Properties>
</file>