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1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泰安社区党支部书记述职报告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1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泰安社区党支部书记—毕颜梅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按会议要求，就一年来的党建工作述职如下：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一、上年度述职评议整改情况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一是党支部要服务意识进一步加强，树立党的宗旨意识。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2022年，泰安社区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注重管理向注重服务转变，强化服务优先、真心为民的意识，牢固树立“群众利益无小事”的理念，从大处着眼，从小处入手，从群众最关心、最迫切的事情抓起，妥善解决群众生产生活中的实际困难。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二是加强区域化党建工作，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加强向先进地区的学习，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加强与包联单位联络，打造党建新典型。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2022年泰安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社区秉持“党建引领、共融共建、共治共享”的理念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充分发挥社区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核心作用，搭建党群共建共融的议事协商平台。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今年，泰安社区着力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解决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教室楼墙体修缮、农业楼楼顶瓦片脱落、为辖区内无物业小区招聘物业公司等居民关心的重点、难点问题，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支部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领导核心作用得到有效发挥。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三是加强意识形态工作，积极正面应对网络舆情。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2022年泰安社区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shd w:val="clear" w:fill="FFFFFF"/>
        </w:rPr>
        <w:t>坚持以党的政治建设为统领，牢牢把握意识形态工作主动权，将意识形态工作与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color w:val="333333"/>
          <w:spacing w:val="0"/>
          <w:sz w:val="32"/>
          <w:szCs w:val="32"/>
          <w:shd w:val="clear" w:fill="FFFFFF"/>
        </w:rPr>
        <w:t>工作同部署、同落实，全面排查风险点和薄弱环节，及时分析研判意识形态领域新情况新形势，将意识形态工作融入到日常工作中，做细做实，保障意识形态领域工作到位。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二、履职的总体情况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(一)党建工作学习方面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党支部充分发挥党建引领作用，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</w:t>
      </w:r>
      <w:r>
        <w:rPr>
          <w:rFonts w:hint="eastAsia" w:ascii="仿宋" w:hAnsi="仿宋" w:eastAsia="仿宋" w:cs="仿宋"/>
          <w:sz w:val="32"/>
          <w:szCs w:val="32"/>
        </w:rPr>
        <w:t>“三会一课”制度，把会议、学习等资料整理归档，做到“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有”即有签到、有议程、有记录、有学习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sz w:val="32"/>
          <w:szCs w:val="32"/>
        </w:rPr>
        <w:t>料、有图片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。2022年，社区党支部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开展支部书记</w:t>
      </w:r>
      <w:r>
        <w:rPr>
          <w:rFonts w:hint="eastAsia" w:ascii="仿宋" w:hAnsi="仿宋" w:eastAsia="仿宋" w:cs="仿宋"/>
          <w:sz w:val="32"/>
          <w:szCs w:val="32"/>
        </w:rPr>
        <w:t>讲党课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，主题党日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12次，集中学习6次，同时充分利用“学习强国”积分排名</w:t>
      </w: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进一步激励党员自主学习。二是党支部严把发展党员质量关，认真做好培养、发展、纳新工作，今年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份，顺利接收一名预备党员转正。三是党费收缴情况。为确保党员个人按时、足额缴纳党费，支部根据党费收缴制度，严格计算党员缴纳基数，支部现有党员21人，无拖欠党费情况。四是建立流动党员管理台账及党员微信群，加强党员联系，增强流动党员归属感。五是做好在职党员进社区“双报到双服务”工作，引导在职党员积极参与社区服务，提高党员服务意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shd w:val="clear" w:color="auto" w:fill="FFFFFF"/>
        </w:rPr>
        <w:t>形成在职党员“工作在单位、活动在社区、奉献双岗位”的党建工作新格局。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（二）党风廉政建设方面。</w:t>
      </w:r>
      <w:r>
        <w:rPr>
          <w:rFonts w:hint="eastAsia" w:ascii="仿宋" w:hAnsi="仿宋" w:eastAsia="仿宋" w:cs="仿宋"/>
          <w:sz w:val="32"/>
          <w:szCs w:val="32"/>
        </w:rPr>
        <w:t>一是认真落实党风廉政建设责任制。成立以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书记为组长的党风廉政建设工作领导小组，明确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书记在党风廉政建设工作中负总责的领导责任。按照一岗双责的要求，做到了分工明确，责任到人，切实把党风廉政建设工作落到实处。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二是加强廉政学习教育，进一步提高社区党员队伍思想教育。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2022年社区通过开展严禁操办和参加“升学宴”“谢师宴”警示教育活动、“中秋节”党风廉政教育专题会、组织观看《零容忍》警示教育宣传片等活动，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进一步加强党员干部的廉洁自律意识，铸牢拒腐防变的思想防线。三是建立</w:t>
      </w:r>
      <w:r>
        <w:rPr>
          <w:rFonts w:hint="eastAsia" w:ascii="仿宋" w:hAnsi="仿宋" w:eastAsia="仿宋" w:cs="仿宋"/>
          <w:sz w:val="32"/>
          <w:szCs w:val="32"/>
        </w:rPr>
        <w:t>健全工作机制，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“三务”</w:t>
      </w: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、透明，公开内容及时更新，</w:t>
      </w:r>
      <w:r>
        <w:rPr>
          <w:rFonts w:hint="eastAsia" w:ascii="仿宋" w:hAnsi="仿宋" w:eastAsia="仿宋" w:cs="仿宋"/>
          <w:sz w:val="32"/>
          <w:szCs w:val="32"/>
        </w:rPr>
        <w:t>保障群众的知情权和监督权。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（三）意识形态建设方面。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一是在重视程度上下功夫，把加强意识形态工作作为重要政治责任，扛在肩上，抓在手上，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意识形态工作领导小组，半年召开一次意识形态专题会议，传达学习关于意识形态决策部署和工作要求，及时掌握意识形态领域的新情况新动向。二是健全学习制度，创新学习方式。年初制定学习计划，依托主题党日全年宣讲12次，年末形成报告，切实将意识形态工作摆上了重要日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三是坚持正确舆论导向，通过百年党史教育、社会主义核心价值观、铸牢中华民族共同体、道德模范等展板内容，进一步提升党员干部文明道德素养。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社区重点工作。一是疫情防控方面。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社区坚决扛起属地责任，创新推行“党支部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+网格化”疫情防控模式，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利用线上与线下相结合的方式做好返通人员排查，结合公安推送的大数据，确保外返人员无遗漏。严格落实“五有一网格”、疫区返回人员管理、物资储备、临时隔离点、应急车辆等各项措施落到实处。地毯式排查辖区居民疫苗接种情况，做好疫苗接种二针、三针统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2022年，泰安社区根据疫情防控工作统一部署，顺利完成上级部门要求的全员核酸检测工作。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二是创城工作方面。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社区将文明城市创建作为一项长期性工作纳入议事日程，与党建工作、社区工作同部署同安排。充分利用宣传栏、电子屏、微信群等平台为阵地广泛宣传，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形式多样、内容丰富的宣传教育活动，组织开展“文明餐桌”、“文明祭祀”等主题活动，同时依托新时代文明实践站开展形式多样、内容丰富的志愿服务活动，加大力度继续开展清理整治脏、乱、差等现象，组织党员干部志愿服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20余次，清理乱堆乱放50余处，私拉飞线40余处，重点清理卫生死角，使得辖区环境更加看优美和谐，助推社区环境卫生工作走向深入。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三是为民服务方面。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始终践行全心全意为人民服务宗旨，通过召开民情恳谈会了解辖区居民关心的重点、难点问题，今年社区党支部立足实际，协调相关部门为辖区居民解决多项重点难点问题，陆续为兴隆家园小区、农业楼、教师楼招聘物业公司；重点解决农业楼楼顶瓦片脱落；完成教师楼墙体修缮；帮助科中小区解决自来水管道漏点问题；通过问题的解决即提升了居民生活的幸福指数，又确保了社区的和谐稳定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四是团委工作方面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：及时传达上级团委精神，积极稳妥完成各项工作，顺利完成团费收缴，做好团籍转接，保证团员的持续管理。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五是信访维稳工作方面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社区始终坚持把矛盾问题解决在基层、化解在萌芽状态，铸牢维护稳定的第一道防线，在党的二十大召开前夕，社区开展“同心庆国庆.喜迎党的二十大”为主题党群座谈会，为党的二十大胜利召开营造良好思想舆论氛围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六是民政社保工作方面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：做好低保、高龄、退役军人、退休人员信息管理。做好辖区内的残疾、困难家庭慰问工作，全年开展慰问共计6次。社区共办理《就业失业登记证》43本，办理“4050”下岗失业人员补贴38人。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七是妇联计生工作方面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：做好相关政策宣传，完成全员人口信息录入工作，做好辖区内“两癌”筛查、摸排工作，2022年为辖区40位女性免费“两癌”检测；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七是统战工作方面：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做好辖区重点人员管理工作，建立台账，定期走访，确保及时了解掌握其动向。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三、存在问题及原因剖析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（一）存在问题：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一是党建工作缺乏创新。对党员的思想教育缺乏针对性，导致党支部开展的学习及活动的吸引力和凝聚力不足；二是思想观念不够解放。对于居民期盼和需求了解不够及时。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（二）剖析原因：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一是主动作为意识不强，缺乏创新理念和工作做法、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教育内容枯燥，方式方法单一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社区事务繁杂，社区干部平时忙于具体事物，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开展走访入户工作较少。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四、下一步工作措施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（一）提高认识，创新党建工作新思想。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深刻认识党建工作的重要作用。把党建工作做到群众关心的热点、难点问题上，充分发挥好党建工作的促进作用。二是加强在职党员作用发挥。将在职党员与社区志愿服务相结合，利用“居民需求”清单开展法律咨询、环境卫生、“敲门”行动等服务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加强制度建设，为党建工作提供制度保障。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认真落实“三会一课”、组织生活会等组织生活制度情况，继续加强党员理论水平。二是要体现制度的严肃性，强化制度观念，规范党员行为，对存在的问题不掩盖、不回避，敢于讲真理不讲面子，讲原则不讲关系，讲党性不讲私情，敢于自我批评与相互批评，不断提高党内生活的原则性和战斗性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加强管理，发挥党员带头作用。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一是提升党建阵地，充分营造党建氛围，依靠辖区内老党员发挥带头作用，全面提升社区党建阵地对党员、群众的吸引力。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二是优化党员结构，抓好党员发展，为党的发展提供优质、新鲜血液。三是做好困难党员等特殊群体的管理工作，做到管理与服务相结合。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汇报完毕，不妥之处，请诸位领导批评指正。</w:t>
      </w:r>
      <w:r>
        <w:rPr>
          <w:rFonts w:hint="eastAsia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883FE"/>
    <w:multiLevelType w:val="singleLevel"/>
    <w:tmpl w:val="CD4883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0513DC7"/>
    <w:multiLevelType w:val="singleLevel"/>
    <w:tmpl w:val="40513D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WJkMjMwMDMxNjg5NDUzOWU4MjhkODc4ZDQ3ZmYifQ=="/>
  </w:docVars>
  <w:rsids>
    <w:rsidRoot w:val="00000000"/>
    <w:rsid w:val="0064290D"/>
    <w:rsid w:val="01F96545"/>
    <w:rsid w:val="033D2982"/>
    <w:rsid w:val="034B5BFA"/>
    <w:rsid w:val="040215E6"/>
    <w:rsid w:val="08A758EF"/>
    <w:rsid w:val="09960272"/>
    <w:rsid w:val="0E1723A5"/>
    <w:rsid w:val="102207F3"/>
    <w:rsid w:val="10F85435"/>
    <w:rsid w:val="134C4313"/>
    <w:rsid w:val="14AA74D5"/>
    <w:rsid w:val="16371AB0"/>
    <w:rsid w:val="19F143B2"/>
    <w:rsid w:val="1DB92450"/>
    <w:rsid w:val="1ED419A0"/>
    <w:rsid w:val="1EE10A26"/>
    <w:rsid w:val="20E0322C"/>
    <w:rsid w:val="21606911"/>
    <w:rsid w:val="24F600DD"/>
    <w:rsid w:val="25611C95"/>
    <w:rsid w:val="26A95E4C"/>
    <w:rsid w:val="27314BE6"/>
    <w:rsid w:val="359351A9"/>
    <w:rsid w:val="36150BE9"/>
    <w:rsid w:val="38432355"/>
    <w:rsid w:val="3DA011AC"/>
    <w:rsid w:val="3F142281"/>
    <w:rsid w:val="40181D8B"/>
    <w:rsid w:val="405B1ED4"/>
    <w:rsid w:val="461048D3"/>
    <w:rsid w:val="4728295E"/>
    <w:rsid w:val="49B20FAF"/>
    <w:rsid w:val="4BBF7F7D"/>
    <w:rsid w:val="4F204FCE"/>
    <w:rsid w:val="50623099"/>
    <w:rsid w:val="541F6BDD"/>
    <w:rsid w:val="564812AB"/>
    <w:rsid w:val="5DD81BEF"/>
    <w:rsid w:val="5DFD4379"/>
    <w:rsid w:val="5E2477AF"/>
    <w:rsid w:val="5F1558A9"/>
    <w:rsid w:val="5FA1428F"/>
    <w:rsid w:val="60596C1E"/>
    <w:rsid w:val="60AF2146"/>
    <w:rsid w:val="61061421"/>
    <w:rsid w:val="617E0D52"/>
    <w:rsid w:val="64654604"/>
    <w:rsid w:val="66FD3417"/>
    <w:rsid w:val="6A090A56"/>
    <w:rsid w:val="6CAB61F0"/>
    <w:rsid w:val="6D967769"/>
    <w:rsid w:val="6E587029"/>
    <w:rsid w:val="6FC96E80"/>
    <w:rsid w:val="77606BC2"/>
    <w:rsid w:val="78DC65E1"/>
    <w:rsid w:val="7ABB47CE"/>
    <w:rsid w:val="7CA74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qFormat/>
    <w:uiPriority w:val="0"/>
    <w:rPr>
      <w:rFonts w:hint="default" w:ascii="Arial" w:hAnsi="Arial" w:cs="Arial"/>
    </w:rPr>
  </w:style>
  <w:style w:type="character" w:customStyle="1" w:styleId="18">
    <w:name w:val="first-child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last-child8"/>
    <w:basedOn w:val="7"/>
    <w:qFormat/>
    <w:uiPriority w:val="0"/>
  </w:style>
  <w:style w:type="character" w:customStyle="1" w:styleId="20">
    <w:name w:val="item"/>
    <w:basedOn w:val="7"/>
    <w:qFormat/>
    <w:uiPriority w:val="0"/>
    <w:rPr>
      <w:color w:val="333333"/>
      <w:sz w:val="18"/>
      <w:szCs w:val="18"/>
      <w:shd w:val="clear" w:fill="F4F4F5"/>
    </w:rPr>
  </w:style>
  <w:style w:type="character" w:customStyle="1" w:styleId="21">
    <w:name w:val="hover13"/>
    <w:basedOn w:val="7"/>
    <w:qFormat/>
    <w:uiPriority w:val="0"/>
  </w:style>
  <w:style w:type="character" w:customStyle="1" w:styleId="22">
    <w:name w:val="last-child"/>
    <w:basedOn w:val="7"/>
    <w:qFormat/>
    <w:uiPriority w:val="0"/>
  </w:style>
  <w:style w:type="character" w:customStyle="1" w:styleId="23">
    <w:name w:val="after"/>
    <w:basedOn w:val="7"/>
    <w:qFormat/>
    <w:uiPriority w:val="0"/>
    <w:rPr>
      <w:color w:val="DDDDDD"/>
    </w:rPr>
  </w:style>
  <w:style w:type="character" w:customStyle="1" w:styleId="24">
    <w:name w:val="news_meta"/>
    <w:basedOn w:val="7"/>
    <w:uiPriority w:val="0"/>
    <w:rPr>
      <w:color w:val="9C9C9C"/>
    </w:rPr>
  </w:style>
  <w:style w:type="character" w:customStyle="1" w:styleId="25">
    <w:name w:val="column_anchor"/>
    <w:basedOn w:val="7"/>
    <w:uiPriority w:val="0"/>
    <w:rPr>
      <w:b/>
      <w:bCs/>
    </w:rPr>
  </w:style>
  <w:style w:type="character" w:customStyle="1" w:styleId="26">
    <w:name w:val="news_title"/>
    <w:basedOn w:val="7"/>
    <w:qFormat/>
    <w:uiPriority w:val="0"/>
  </w:style>
  <w:style w:type="character" w:customStyle="1" w:styleId="27">
    <w:name w:val="column-name"/>
    <w:basedOn w:val="7"/>
    <w:uiPriority w:val="0"/>
  </w:style>
  <w:style w:type="character" w:customStyle="1" w:styleId="28">
    <w:name w:val="news_time"/>
    <w:basedOn w:val="7"/>
    <w:uiPriority w:val="0"/>
    <w:rPr>
      <w:rFonts w:ascii="微软雅黑" w:hAnsi="微软雅黑" w:eastAsia="微软雅黑" w:cs="微软雅黑"/>
      <w:color w:val="000000"/>
      <w:sz w:val="22"/>
      <w:szCs w:val="22"/>
    </w:rPr>
  </w:style>
  <w:style w:type="character" w:customStyle="1" w:styleId="29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30">
    <w:name w:val="pubdate-day"/>
    <w:basedOn w:val="7"/>
    <w:qFormat/>
    <w:uiPriority w:val="0"/>
    <w:rPr>
      <w:shd w:val="clear" w:fill="F2F2F2"/>
    </w:rPr>
  </w:style>
  <w:style w:type="character" w:customStyle="1" w:styleId="31">
    <w:name w:val="news_img6"/>
    <w:basedOn w:val="7"/>
    <w:qFormat/>
    <w:uiPriority w:val="0"/>
  </w:style>
  <w:style w:type="character" w:customStyle="1" w:styleId="32">
    <w:name w:val="item-name"/>
    <w:basedOn w:val="7"/>
    <w:qFormat/>
    <w:uiPriority w:val="0"/>
  </w:style>
  <w:style w:type="character" w:customStyle="1" w:styleId="33">
    <w:name w:val="item-nam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3045</Words>
  <Characters>3079</Characters>
  <Lines>0</Lines>
  <Paragraphs>0</Paragraphs>
  <TotalTime>35</TotalTime>
  <ScaleCrop>false</ScaleCrop>
  <LinksUpToDate>false</LinksUpToDate>
  <CharactersWithSpaces>3106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2023-01-04T03:11:00Z</cp:lastPrinted>
  <dcterms:modified xsi:type="dcterms:W3CDTF">2023-03-21T08:43:26Z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3DCB15AEAC7A493FB3A959563994C9C5</vt:lpwstr>
  </property>
</Properties>
</file>