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82828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82828"/>
          <w:spacing w:val="0"/>
          <w:sz w:val="44"/>
          <w:szCs w:val="44"/>
          <w:shd w:val="clear" w:fill="FFFFFF"/>
          <w:lang w:val="en-US" w:eastAsia="zh-CN"/>
        </w:rPr>
        <w:t>金都新城社区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82828"/>
          <w:spacing w:val="0"/>
          <w:sz w:val="44"/>
          <w:szCs w:val="44"/>
          <w:shd w:val="clear" w:fill="FFFFFF"/>
        </w:rPr>
        <w:t>党务公开工作机制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54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54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为了进一步推动全面从严治党向纵深发展，加强党的建设，完善监督制约机制，推动党务工作再上新台阶，根据《中国共产党章程》和《中国共产党党务公开条例（试行）》及有关党内法规，结合金都新城社区实际，制定以下党务公开工作机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一、保密审查机制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严格依据国家保密法律法规和有关规定，规范党务公开前的保密审查工作，对拟公开的党务信息进行审查并确定是否公开，防止泄露党和国家秘密以及其他不宜公开的信息。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对拟公开的文件或信息、材料，起草人应及时填写《新城街道“三务”公开网络发布审批表》，提出公开的内容、形式和时限等，并报分管领导、保密领导、主要领导审核把关。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对未履行党务公开保密审查手续或保密手续不完整而公开的，以及未通过保密审查而擅自公开的，应依据有关规定追究当事人及所在单位负责人的责任。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二、风险评估机制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对涉及党员群众切身利益且涉及面广、关注度高、容易引发社会稳定问题的党务事项，在作出党务公开决策前，严格依据有关规定和程序，开展社会稳定风险评估，重点围绕合法性、合理性、可行性、可控性等方面进行研判；对重大决策事项开展网络舆情风险评估，重点围绕可行性、民意认可度等方面进行研判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三、信息发布机制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54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按照有关规定，以设置公开栏、召开会议、借助微信公众号发布等渠道，及时、主动、全面、准确发布党务信息，推动工作常态化、规范化。要注重公开的实效和时效，常规性工作定期公开，阶段性工作逐步公开，临时性工作随时公开，公开每一个都要填写《新城街道“三务”公开网络发布审批表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四、信息审查机制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54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党务公开要按照提出、审核、公开和反馈等程序办理。为保证党务公开工作的规范性和党务公开内容的全面性、真实性，必须建立严格的审查批准制度。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54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审查的主要内容是公开的内容是否全面、真实，是否涉及党内秘密:公开的时限、范围是否符合要求;收集的意见和建议是否得到及时办理和反馈;相关的党务公开资料是否健全。党务公开重要事项如领导班子建设、党员群众关心的热点难点问题和向社会公开的重要事项。均应由党务公开领导小组集体研究决定。如遇到特殊问题应经请示上级党组织批准后方可公开，通过建立严格的信息审查和公开程序，为党务工作依法公开提供有力保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五、舆情分析和舆论引导机制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应当做好党务公开相关信息舆情监测反馈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相关工作人员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密切关注公开信息的舆情动向，加强舆情汇集，不断增强舆情分析研判的专业性、科学性。强化舆论引导，着力抓好舆情应急处置，对引起重大舆情反应的应当及时报告；发现有不真实、不完整、不准确的信息，应当及时加以澄清和引导，确保意识形态安全和新闻媒体舆论稳定可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六、督促检查机制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由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纪检监察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、办公室围绕党务公开时效等，开展经常性检查和专项督查，并督促推动整改。专项督查可以与党风廉政建设责任制检查考核、党建工作考核等相结合。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还可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通过党员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干部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、群众作为党务公开监督员等方式，加强对党务公开工作的监督。督查结果应当作为对领导干部综合考核评价的重要参考。督查情况应当在适当范围内通报，接受党员干部职工监督。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七、应急处置机制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25353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应急处置应坚持“积极预防，严格控制，防控并重”的原则。在认真做好日常管理和监控的基础上，充分做好紧急情况下相关信息公开平台运作管理的应急准备，健全防控措施，完善处理机制，加强应急演练，确保在应急情况下作出反应迅速，处置果断，保障到位。在发现异常时，应立即向政府信息公开工作领导小组办公室报告情况，安排人员进行24小时值班监控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及时、动态、准确、权威地发布相关信息，化解矛盾，消除影响，把问题解决在初期。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477F6280"/>
    <w:rsid w:val="477F6280"/>
    <w:rsid w:val="7634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1369</Words>
  <Characters>1370</Characters>
  <Lines>0</Lines>
  <Paragraphs>0</Paragraphs>
  <TotalTime>21</TotalTime>
  <ScaleCrop>false</ScaleCrop>
  <LinksUpToDate>false</LinksUpToDate>
  <CharactersWithSpaces>1370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2022-12-28T08:00:00Z</dcterms:created>
  <dc:creator>Administrator</dc:creator>
  <cp:lastModifiedBy>Administrator</cp:lastModifiedBy>
  <dcterms:modified xsi:type="dcterms:W3CDTF">2023-03-13T03:29:11Z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6A66B33B50074194984481400A117AB9</vt:lpwstr>
  </property>
</Properties>
</file>