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学习《中国共产党第二十次全国代表大会关于十九届中央委员会报告的决议----坚定不移全面从严治党》</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2023年2月27日，新城街道辽河社区党总支组织社区党员及干部在一楼办公室开展集中学习，共同学习《</w:t>
      </w:r>
      <w:r>
        <w:rPr>
          <w:rFonts w:hint="eastAsia" w:ascii="仿宋" w:hAnsi="仿宋" w:eastAsia="仿宋" w:cs="仿宋"/>
          <w:sz w:val="32"/>
          <w:szCs w:val="32"/>
          <w:lang w:val="en-US" w:eastAsia="zh-CN"/>
        </w:rPr>
        <w:t>中国共产党第二十次全国代表大会关于十九届中央委员会报告的决议----坚定不移全面从严治党》。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社区书记刘美玲表示，在二十大报告有三项重要内容:深入贯彻以人民为中心的发展思想;深入推进全面从严治党;坚持全面依法治国，推进法治中国建设。作为一名社区工作者，始终坚持党的绝对领导，做到真学、真懂、真信、真用，永葆对党忠诚的政治本色,真正将良好的党性修养内化于心、外化于行,在自己的本职岗位上践行初心使命。</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通过此次学习，大家对</w:t>
      </w:r>
      <w:r>
        <w:rPr>
          <w:rFonts w:hint="eastAsia" w:ascii="仿宋" w:hAnsi="仿宋" w:eastAsia="仿宋" w:cs="仿宋"/>
          <w:b w:val="0"/>
          <w:bCs w:val="0"/>
          <w:sz w:val="32"/>
          <w:szCs w:val="32"/>
          <w:lang w:val="en-US" w:eastAsia="zh-CN"/>
        </w:rPr>
        <w:t>中国共产党第二十次全国代表大会关于十九届中央委员会报告的决议</w:t>
      </w:r>
      <w:r>
        <w:rPr>
          <w:rFonts w:hint="eastAsia" w:ascii="仿宋" w:hAnsi="仿宋" w:eastAsia="仿宋" w:cs="仿宋"/>
          <w:i w:val="0"/>
          <w:iCs w:val="0"/>
          <w:caps w:val="0"/>
          <w:color w:val="000000"/>
          <w:spacing w:val="0"/>
          <w:kern w:val="0"/>
          <w:sz w:val="32"/>
          <w:szCs w:val="32"/>
          <w:shd w:val="clear" w:fill="FFFFFF"/>
          <w:lang w:val="en-US" w:eastAsia="zh-CN" w:bidi="ar"/>
        </w:rPr>
        <w:t>有了更深层次的理解，以后在工作中要用实际行动践行党的二十大精神，要站稳正风肃纪反腐人民立场，坚持严的基调不动摇，锲而不舍纠“四风”树新风，撸起袖子加油干。 最后社区干部一同阅读了</w:t>
      </w:r>
      <w:r>
        <w:rPr>
          <w:rFonts w:hint="eastAsia" w:ascii="仿宋" w:hAnsi="仿宋" w:eastAsia="仿宋" w:cs="仿宋"/>
          <w:b w:val="0"/>
          <w:bCs w:val="0"/>
          <w:sz w:val="32"/>
          <w:szCs w:val="32"/>
          <w:lang w:val="en-US" w:eastAsia="zh-CN"/>
        </w:rPr>
        <w:t>中国共产党第二十次全国代表大会关于十九届中央委员会报告的决议</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480" w:firstLineChars="1400"/>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160" w:firstLineChars="1300"/>
        <w:jc w:val="left"/>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800" w:firstLineChars="1500"/>
        <w:jc w:val="left"/>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2023年2月27日</w:t>
      </w:r>
    </w:p>
    <w:p>
      <w:pPr>
        <w:keepNext w:val="0"/>
        <w:keepLines w:val="0"/>
        <w:pageBreakBefore w:val="0"/>
        <w:widowControl w:val="0"/>
        <w:tabs>
          <w:tab w:val="left" w:pos="6381"/>
        </w:tabs>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drawing>
          <wp:inline distT="0" distB="0" distL="114300" distR="114300">
            <wp:extent cx="5273040" cy="3954780"/>
            <wp:effectExtent l="0" t="0" r="0" b="7620"/>
            <wp:docPr id="3" name="图片 3" descr="微信图片_2023022809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28091845"/>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keepNext w:val="0"/>
        <w:keepLines w:val="0"/>
        <w:pageBreakBefore w:val="0"/>
        <w:widowControl w:val="0"/>
        <w:tabs>
          <w:tab w:val="left" w:pos="6381"/>
        </w:tabs>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drawing>
          <wp:inline distT="0" distB="0" distL="114300" distR="114300">
            <wp:extent cx="5273040" cy="3954780"/>
            <wp:effectExtent l="0" t="0" r="0" b="7620"/>
            <wp:docPr id="4" name="图片 4" descr="微信图片_2023022809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228091956"/>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13C65AEE"/>
    <w:rsid w:val="1AF86023"/>
    <w:rsid w:val="1F060183"/>
    <w:rsid w:val="20C425A9"/>
    <w:rsid w:val="3EF100AF"/>
    <w:rsid w:val="5FA32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457</Words>
  <Characters>471</Characters>
  <Lines>0</Lines>
  <Paragraphs>0</Paragraphs>
  <TotalTime>8</TotalTime>
  <ScaleCrop>false</ScaleCrop>
  <LinksUpToDate>false</LinksUpToDate>
  <CharactersWithSpaces>472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2023-02-22T06:56:00Z</dcterms:created>
  <dc:creator>Administrator</dc:creator>
  <cp:lastModifiedBy>包英明..</cp:lastModifiedBy>
  <dcterms:modified xsi:type="dcterms:W3CDTF">2023-02-28T01:51:34Z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89E97B2C49A843FBBD2F2E628EA06362</vt:lpwstr>
  </property>
</Properties>
</file>