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44"/>
          <w:szCs w:val="44"/>
          <w:lang w:val="en-US" w:eastAsia="zh-CN"/>
        </w:rPr>
      </w:pPr>
      <w:bookmarkStart w:id="0" w:name="_GoBack"/>
      <w:r>
        <w:rPr>
          <w:rFonts w:hint="eastAsia" w:ascii="宋体" w:hAnsi="宋体" w:eastAsia="宋体" w:cs="宋体"/>
          <w:b w:val="0"/>
          <w:bCs w:val="0"/>
          <w:sz w:val="44"/>
          <w:szCs w:val="44"/>
          <w:lang w:val="en-US" w:eastAsia="zh-CN"/>
        </w:rPr>
        <w:t>信访维稳股2022年度工作总结</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及2023年度工作要点</w:t>
      </w:r>
    </w:p>
    <w:bookmarkEnd w:id="0"/>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按照要求，现就2022年政法工作做如下汇报：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一、2022年重点工作开展情况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（一）教育转化工作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目前我街道现有两种邪教种类人员，法轮功转化教育人员3人；全能神转化教育人员4人。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2.工作举措</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①成立了以党工委书记、办事处主任为双组长、政法委员、派出所所长、其他班子成员为副组长、街道政法干事、各社区书记、片警为成员的反邪教领导小组。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②通过每月入户走访、电话沟通的方式，与慰问对象拉家常、问冷暖，详细询问他们的思想动态、家庭生活近况和遇到的实际困难，鼓励他们坚定信念，勇敢面对生活困难，深入推进反邪教宣传教育工作。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社区网格员通过多种形式开展反邪教宣传，新城街道分别在5月、9月开展反邪教集中宣传活动，在走访辖区居民家中时向群众讲解反邪教知识，发放反邪教宣传品2500余份；以社区文体活动为契机向群众发放反邪教宣传册、宣传品，倡导人们文明健康生活，做到不信邪教，崇尚科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（二）网格化工作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城街道以党群服务中心为引领，健全社区党组织—网格长—网格员的党建引领基层网格化治理模式，制定了《新城街道网格员工作管理办法》，按200户为一个单位，划分基础网格227个，依托此网格体系开展工作。按照“社区书记+社区干部+网格员”的模式和“专兼结合、一员多能”的原则，为每个网格组建网格管理队伍，动员辖区党员、热心群众、物业人员共同组成122人的网格员队伍加434人的网情员队伍，每月定期培训、管理考核等配套工作制度，共同承担起联系群众、掌握民情、调解矛盾、维护稳定、服务民生、法治宣传等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（三）打击整治养老诈骗专项行动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1.动员部署、压实责任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我街道成立了以党工委书记、办事处主任为双组长、派出所所长、其他班子成员为副组长、街道环节干部、各社区书记、片警为成员的组织机构。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2.积极行动、多措并举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新城街道及所属社区积极行动，联合新城公安派出所等部门开展走访、宣传、摸排行动35次。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通过社区宣传栏、户外电子屏等阵地，悬挂宣传条幅，滚动播放宣传标语，广泛宣传，营造浓厚的反诈氛围，还利用网格居民微信群、公众号、朋友圈等方式搭建线上宣传平台，及时推送《开发区关于开展打击整治养老诈骗专项行动的公告》、《致全市老年人的一封信》、《老年人防骗顺口溜》、开发区打击整治养老诈骗举报电话等反诈信息，进一步扩大宣传面，提高居民知晓率和参与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是发挥网格员、志愿者的作用，联合新城公安派出所干警针对辖区养生保健店铺开展摸排走访，走到小区内老年人聚集区及独居空巢老人家中，了解他们的生活状况、思想状态，零距离、面对面进行反诈宣传，运用真实案例，以通俗易懂的方式向老年人讲解诈骗的特点和危害性，尤其要提防“提供虚假养老服务” “养生保健品” “低价旅游” 等常见骗局，提醒老年人不要随意透露隐私、乱点链接、盲目汇款，遇到疑似养老诈骗，要立即报警或者找网格员帮忙，避免不必要的财产损失，同时结合创城成果巩固提升工作，在网格范围内进行走访巡查，清除张贴的小广告，排除潜在的诈骗风险隐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（四）市域社会治理工作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新城街道坚持以习近平新时代中国特色社会主义思想为指导，深入贯彻落实上级部门的决策部署，立足我街道实际，全力推进平安新城建设，加快推进市域社会治理现代化。现将进展情况汇报如下: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1.坚持以党的领导为核心，推进规范化组织体系建设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①新城街道党工委积极部署市域社会治理现代化工作，成立平安新城建设领导小组，将社会治理工作纳入党工委班子重要议事日程，纳入年度工作重点；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领导小组抓好统筹结合，注重将国家治理的大政方针、制度安排、决策部署和市域社会治理相结合，注重将社会治理工作与平安创建、文明创建、精准扶贫、“放管服”改革、民生工程建设等中心工作相结合，对市域社会治理现代化各项工作进行系统部署，推动社会治理的理念思路、体制机制、方式方法创新。</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2.坚持规范化建设、推进网格化治理体系现代化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党群服务中心为引领，健全社区党组织—网格长—网格员的党建引领基层网格化治理模式，制定了《新城街道网格员工作管理办法》，按200户为一个单位，划分基础网格227个，依托此网格体系开展工作。按照“社区书记+社区干部+网格员”的模式和“专兼结合、一员多能”的原则，为每个网格组建网格管理队伍，动员辖区党员、热心群众、物业人员共同组成122人的网格员队伍加434人的网情员队伍，每月定期培训、管理考核等配套工作制度，共同承担起联系群众、掌握民情、调解矛盾、维护稳定、服务民生、法治宣传等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3.坚持以人民为中心，推进矛盾纠纷化解体系建设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①完善矛盾纠纷多元化解体系，推动建立各类矛盾纠纷化解机制。建立综治中心， 信访接待中心实行一体化运作，完善矛盾纠纷联调、社会治安联防、重点工作联动、突出问题联治、平安建设联创等工作机制，让基层综治中心成为政府治理社会、服务群众的“第一窗口 ”。为群众提供“一站式”调处服务，鼓励和引导社会组织在参与社会治理、维护公共利益、救助困难群众、化解矛盾纠纷中发挥重要作用。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②着力防范化解重大矛盾风险。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制定《关于处置群体性突发事件应急预案》，严格落实重大不稳定问题清单制度。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③着力加强领导干部包案化解工作。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严格落实《党政领导信访日接待制度》，对重点信访人员、信访案件实行“五包一”的工作模式，切实推动“事要解决”，推动矛盾纠纷和疑难复杂信访案件有效化解。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4.坚持以大数据应用为抓手，推进信息化支撑体系建设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进社会治安基础大数据建设，依托智慧新城平台，网格化平台等各类政法综治维稳专业数据资源，加快立体化信息化社会治安防控体系建设。推进公共安全视频监控数据联网应用，利用监控探头，基本实现对交通要道、重点地区、 复杂场所、居民聚居区和重要基础设施的全覆盖，有效预防了 公共安全事件的发生。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5.坚持重心下移和资源整合，推进制度化考评体系建设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积极构建政治、自治、法治、德治、智治相结合的基层治理体系。以自治为基础，把基层事务的决策权交给群众；以法治为保障，基层法律服务工作者作用；以德治为引领，促进形成文明和谐的社会风尚；以智治为支撑，不断拓展网上公共服务领域和内容，让群众随时随地都能享受到便捷高效的公共法律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②制定《平安新城检查考评细则》、《平安新城建设工作请示报告制度》、《平安新城建设工作会议制度》、《平安新城建设工作督查与调研制度》。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（五）复苗工程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按照开发区党工委办公室开发区管委会办公室关于印发《通辽经济技术开发区未成年人犯罪预防和教育矫治“复苗工程”实施方案》的通知文件要求开展工作，截至目前我街道现有社区未成年人工作室11个，公共文化设施11个，均向未成年免费开放，组织走访慰问家庭10个，帮扶救助困难儿童、青少年2人，开展心理辅导活动2次，依托普法活动室开展普法教育达69人次，通过走访摸排现有不良行为辍学1人、留守儿童（包含孤儿）6人、单亲离异70人、残疾儿童19人、贫困儿童11人，排查各类场所315个、整治安全隐患点10个。</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（六）信访维稳工作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1.基本情况汇报：</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①认真接待来访群众。</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截止目前，新城街道党政领导共接待来访群众58批116人次，网上交办件50件。</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②重点人员管控工作。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新城街道年初共有重点信访人23人，截止目前签订息诉罢访7人，1人搬离我辖区，户口同时迁走，已转至现户籍地稳控，现有重点信访人员15人。</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③狠抓“春节”、“二十大”信访维稳。</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重要时间节点，成立了新城街道信访稳控工作领导小组及办公室，制定了《新城街道关于处置群体性突发事件应急预案》、《新城街道处理信访群体性事件及越级访应急预案》，严格落实二十四小时值班责任制，明确工作目标，即重点群体“五不准”即北京不去、首府不聚、本地不闹、跨地不窜、网上不炒。重要节点“三个零”:零进京、零登记、零违规。通过街区上下共同努力工作，实现了赴呼进京非访“零登记”，确保了工作目标的完成。</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④矛盾纠纷排查工作。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截至目前，共计组织社区干部及网格员排查矛盾纠纷126起，化解123起，剩余3起事权不在我辖区，已提请上级信访部门协调相关职能部门。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（一）教育转化工作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当前反邪教工作人员不够健全，缺少专业人士及相关专业知识；缺少相关的专项资金，在与教育转化人员沟通时提出需要相关帮扶，我街道无法提供。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（二）网格化工作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1.网格划分标准与社区实际情况存在出入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城街道位于开发区主城区，下辖11个社区，人员基数大、流动性大，结构复杂。网格划分要求社区以200-300户为标准划分一个网格，为贴近标准，只能将同一个小区、同一栋楼的住户分为两个网格，区域跨度大、住户分散的合并成一个网格，在管理上增加了一定的难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2.社会大众参与不高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日常工作中，网格员与社区居民应当共同承担社区管理的责任并且一起为完成网格化管理而努力。社区流动人口较多，更是为网格化管理增加了难度，仅依靠行政命令和简单宣传，无法充分调动居民广泛参与社区自治的积极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（三）信访维稳工作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当前的信访形势，从总体来看不容乐观，主要表现在: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1.无理访明显增加，且上访率逐步扩大。有的上访群众是因为与社区干部、物业有了矛盾，为了泄私愤，到街道或是开发区信访局闹访缠访。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2.信访不信法。本来应该通过法律诉讼程序来解决的劳资纠纷、经济合同纠纷等矛盾纠纷，当事人为了节省诉讼成本，不找法院立案，来找政府上访，给街道党工委施加压力，浪费了大量人力、物力、财力。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3.社会信访过多。目前我房产物业类信访事件过多，多为历史遗留问题，且事权部门不明确、法律法规不明确，造成信访矛盾增加，只能引导群众进行正常信访。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4.重点信访人在重要节点会通过购票、出行等方式向政府施压。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三、2023年工作要点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（一）教育转化工作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做好教育转化工作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针对现有教育转化人员，做到定期走访，掌握思想、生活状况，帮助其顺利重新回归社会。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加强阵地建设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新城街道</w:t>
      </w:r>
      <w:r>
        <w:rPr>
          <w:rFonts w:hint="default" w:ascii="仿宋" w:hAnsi="仿宋" w:eastAsia="仿宋" w:cs="仿宋"/>
          <w:sz w:val="32"/>
          <w:szCs w:val="32"/>
          <w:lang w:val="en-US" w:eastAsia="zh-CN"/>
        </w:rPr>
        <w:t>已向开发区司法信访局申请建设新城街道“关爱之家”，初步地点定在德润园社区用房。充分利用社区活动室、图书阅览室、文体中心等阵地，张贴图片、悬挂标语，定期向居民群众发放图文并茂的宣传材料，警示教育居民群众远离邪教，广泛宣传揭露邪教给家庭、社会、国家造成的危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.开展“无邪教社区”创建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认真抓好“无邪教社区”创建工作，建立健全基层反邪教组织网络，形成一支反邪教信息员队伍，并充分发挥其作用，以适应把反邪教警示教育工作引向深入的需要。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.加强理论学习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积极参与相关培训，做好相关专业知识的学习。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（二）网格化工作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以党群服务中心为引领，</w:t>
      </w:r>
      <w:r>
        <w:rPr>
          <w:rFonts w:hint="eastAsia" w:ascii="仿宋" w:hAnsi="仿宋" w:eastAsia="仿宋" w:cs="仿宋"/>
          <w:sz w:val="32"/>
          <w:szCs w:val="32"/>
          <w:lang w:val="en-US" w:eastAsia="zh-CN"/>
        </w:rPr>
        <w:t>进一步</w:t>
      </w:r>
      <w:r>
        <w:rPr>
          <w:rFonts w:hint="default" w:ascii="仿宋" w:hAnsi="仿宋" w:eastAsia="仿宋" w:cs="仿宋"/>
          <w:sz w:val="32"/>
          <w:szCs w:val="32"/>
          <w:lang w:val="en-US" w:eastAsia="zh-CN"/>
        </w:rPr>
        <w:t>健全社区党组织—网格长—网格员的党建引领基层网格化治理模式，</w:t>
      </w:r>
      <w:r>
        <w:rPr>
          <w:rFonts w:hint="eastAsia" w:ascii="仿宋" w:hAnsi="仿宋" w:eastAsia="仿宋" w:cs="仿宋"/>
          <w:sz w:val="32"/>
          <w:szCs w:val="32"/>
          <w:lang w:val="en-US" w:eastAsia="zh-CN"/>
        </w:rPr>
        <w:t>按照</w:t>
      </w:r>
      <w:r>
        <w:rPr>
          <w:rFonts w:hint="default" w:ascii="仿宋" w:hAnsi="仿宋" w:eastAsia="仿宋" w:cs="仿宋"/>
          <w:sz w:val="32"/>
          <w:szCs w:val="32"/>
          <w:lang w:val="en-US" w:eastAsia="zh-CN"/>
        </w:rPr>
        <w:t>《新城街道网格员工作管理办法》</w:t>
      </w:r>
      <w:r>
        <w:rPr>
          <w:rFonts w:hint="eastAsia" w:ascii="仿宋" w:hAnsi="仿宋" w:eastAsia="仿宋" w:cs="仿宋"/>
          <w:sz w:val="32"/>
          <w:szCs w:val="32"/>
          <w:lang w:val="en-US" w:eastAsia="zh-CN"/>
        </w:rPr>
        <w:t>细化落实网格员各项工作职能。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（三）打击整治养老诈骗专项行动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w:t>
      </w:r>
      <w:r>
        <w:rPr>
          <w:rFonts w:hint="default" w:ascii="仿宋" w:hAnsi="仿宋" w:eastAsia="仿宋" w:cs="仿宋"/>
          <w:sz w:val="32"/>
          <w:szCs w:val="32"/>
          <w:lang w:val="en-US" w:eastAsia="zh-CN"/>
        </w:rPr>
        <w:t>加大宣传</w:t>
      </w:r>
      <w:r>
        <w:rPr>
          <w:rFonts w:hint="eastAsia" w:ascii="仿宋" w:hAnsi="仿宋" w:eastAsia="仿宋" w:cs="仿宋"/>
          <w:sz w:val="32"/>
          <w:szCs w:val="32"/>
          <w:lang w:val="en-US" w:eastAsia="zh-CN"/>
        </w:rPr>
        <w:t>、排查</w:t>
      </w:r>
      <w:r>
        <w:rPr>
          <w:rFonts w:hint="default" w:ascii="仿宋" w:hAnsi="仿宋" w:eastAsia="仿宋" w:cs="仿宋"/>
          <w:sz w:val="32"/>
          <w:szCs w:val="32"/>
          <w:lang w:val="en-US" w:eastAsia="zh-CN"/>
        </w:rPr>
        <w:t>力度，邀请公安、律师事务所、银行等部门召开专题讲座，提高防范养老诈骗知识的知晓率和普及率，帮助老年人增强法治意识，提高识骗防骗能力，用实际行动保障老年群体的合法权益，为广大老年人安享幸福晚年营造良好社会环境</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（四）市域社会治理工作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坚持以习近平新时代中国特色社会主义思想为指导，全面推进“五大体系”建设，推进新城街道市域社会治理工作全面开展。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（五）复苗工程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开发区党工委办公室开发区管委会办公室关于印发《通辽经济技术开发区未成年人犯罪预防和教育矫治“复苗工程”实施方案》的通知文件要求开展工作，各社区积极动员网格员、网情员开展“复苗工程”大走访、大家访活动，保障未成年人合法权益，健全完善未成年人犯罪预防和教育矫治工作体系，坚决遏制和减少未成年人违法犯罪，促进未成年人健康成长。</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（六）信访维稳工作</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始终坚持三到位一处理原则（即诉求合理的解决到位、诉求无理的思想教育到位、生活困难的帮扶救助到位；行为违法的依法处理。）抓好初信初访工作，把群众呼声作为第一信号，把群众需要作为第一选择，把群众满意作为第一标准把群众利益作为第一原则，实现“来信不变来访，初访不变重访，个访不变集访，集访不变群体性事件”的工作目标，整合资源，集中力量及时就地解决问题。</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依托网格员、网情员加强矛盾纠纷源头预防工作，构建部门协作调解工作机制，建立大调解工作体系，进一步完善监测预警机制，及早发现和化解矛盾纠纷</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针对重点信访人，做好情感上的沟通，生活上的帮扶，法律知识的宣传，争取签订息诉罢访，减少我街道重要时间节点的稳控压力。</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NTkzOGEwMGIyMjk0ZTZmNjc5YmE4MGU0OWViNzcifQ=="/>
  </w:docVars>
  <w:rsids>
    <w:rsidRoot w:val="3BD86EF0"/>
    <w:rsid w:val="1B772EBC"/>
    <w:rsid w:val="3BD86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3867</Words>
  <Characters>3928</Characters>
  <Lines>0</Lines>
  <Paragraphs>0</Paragraphs>
  <TotalTime>3</TotalTime>
  <ScaleCrop>false</ScaleCrop>
  <LinksUpToDate>false</LinksUpToDate>
  <CharactersWithSpaces>3935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2023-01-06T00:45:00Z</dcterms:created>
  <dc:creator>奈落之城</dc:creator>
  <cp:lastModifiedBy>奈落之城</cp:lastModifiedBy>
  <dcterms:modified xsi:type="dcterms:W3CDTF">2023-01-06T01:19:05Z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366418597A144EA39EB275E864B4909F</vt:lpwstr>
  </property>
</Properties>
</file>