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新城街道“三务”公开工作实施方案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为扎实推进开发区党务、政务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居务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)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财务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公开工作，进一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步规范完善本街道“三务”公开，增强决策及管理的透明度，结合我街道实际，制定新城街道“三务”公开工作方案。</w:t>
      </w:r>
      <w:bookmarkStart w:id="0" w:name="_GoBack"/>
      <w:bookmarkEnd w:id="0"/>
    </w:p>
    <w:p>
      <w:pPr>
        <w:numPr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一、指导思想</w:t>
      </w:r>
    </w:p>
    <w:p>
      <w:pPr>
        <w:numPr>
          <w:numId w:val="0"/>
        </w:num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以习近平新时代中国特色社会主义思想为指导，以维护和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保障党员、群众的知情权、监督权为出发点，强化对各基层党组织工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作目标、权力运行监督制约，不断促进党风廉政建设工作深入开展，为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新城街道的工作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发展营造良好的环境。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进一步规范公开内容</w:t>
      </w:r>
    </w:p>
    <w:p>
      <w:pPr>
        <w:numPr>
          <w:numId w:val="0"/>
        </w:num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除涉及党和国家秘密的内容外，“三务”要最大限度地向社会和群众公开。</w:t>
      </w:r>
    </w:p>
    <w:p>
      <w:pPr>
        <w:numPr>
          <w:ilvl w:val="0"/>
          <w:numId w:val="2"/>
        </w:numPr>
        <w:ind w:firstLine="64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街道公开内容</w:t>
      </w:r>
    </w:p>
    <w:p>
      <w:pPr>
        <w:numPr>
          <w:numId w:val="0"/>
        </w:num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 1、党务公开的主要内容</w:t>
      </w:r>
    </w:p>
    <w:p>
      <w:pPr>
        <w:numPr>
          <w:numId w:val="0"/>
        </w:num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组织设置和人员分工情况，年度工作计划和目标完成情况，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工委中心组理论学习计划及落实，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党员民主评议情况，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机关支部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党费收缴情况，党员发展及奖惩情况，党工委、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机关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党支部及党员大会涉及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自身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切身利益重大事项决策情况，参加上级党组织荣誉评比的类别、条件、方法、受到表彰奖励等情况，党员帮扶基金的发放和使用情况，困难党员帮扶和救助情况，上级党组织认为需要公开的其他内容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numPr>
          <w:numId w:val="0"/>
        </w:numPr>
        <w:ind w:left="640" w:leftChars="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2、政务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公开的主要内容</w:t>
      </w:r>
    </w:p>
    <w:p>
      <w:pPr>
        <w:numPr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领导班子组成及成员分工情况，年度工作目标及完成情况，落实上级工作部署情况，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各委办所中心相关事项、突发公共事件的应急预案、预警信息及应对情况，群众普遍关心的热点焦点问题，其他需要公开事项。</w:t>
      </w:r>
    </w:p>
    <w:p>
      <w:pPr>
        <w:numPr>
          <w:ilvl w:val="0"/>
          <w:numId w:val="3"/>
        </w:numPr>
        <w:ind w:firstLine="643" w:firstLineChars="20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财务公开的主要内容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财政预算、决算相关内容、三公经费使用情况，日常工作收支情况，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其他需要公开事项。</w:t>
      </w:r>
    </w:p>
    <w:p>
      <w:pPr>
        <w:numPr>
          <w:ilvl w:val="0"/>
          <w:numId w:val="2"/>
        </w:numPr>
        <w:ind w:left="0" w:leftChars="0" w:firstLine="640" w:firstLineChars="0"/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社区公开内容</w:t>
      </w:r>
    </w:p>
    <w:p>
      <w:pPr>
        <w:numPr>
          <w:numId w:val="0"/>
        </w:numPr>
        <w:ind w:left="640" w:leftChars="0"/>
        <w:jc w:val="both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党务公开的主要内容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组织设置和人员分工情况，年度工作计划和目标完成情况，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党员民主评议情况，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党组织工作进展及完成情况，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党费收缴情况，党员发展及奖惩情况，党支部及党员大会涉及群众切身利益重大事项决策情况，承诺为群众办实事情况，参加上级党组织荣誉评比的类别、条件、方法、受到表彰奖励等情况，党员帮扶基金的发放和使用情况，困难党员帮扶和救助情况，上级党组织认为需要公开的其他内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2、居务公开的主要内容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基层党组织组成及成员分工情况，年度工作目标及进展情况，落实上级工作部署情况，集体议定事项及落实情况，换届选举情况，社保、民政、计生等相关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相关业务口办理情况，群众普遍关心的热点焦点问题，其他需要公开事项。</w:t>
      </w:r>
    </w:p>
    <w:p>
      <w:pPr>
        <w:numPr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三、公开程序</w:t>
      </w:r>
    </w:p>
    <w:p>
      <w:pPr>
        <w:numPr>
          <w:numId w:val="0"/>
        </w:numPr>
        <w:ind w:firstLine="643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（一）确定内容。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结合工作实际，进一步细化、完善公开内容，凡是群众想知道的，或者涉及群众切身利益可以公开的，要全部详细地公开。</w:t>
      </w:r>
    </w:p>
    <w:p>
      <w:pPr>
        <w:numPr>
          <w:numId w:val="0"/>
        </w:numPr>
        <w:ind w:firstLine="643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（二）审核审批。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工作人员整理纸质版公开材料，由股室股长（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社区书记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）进行审核把关后签字，送到街道分管业务领导处，分管领导审核材料通过签字后，在由街道保密领导审核材料签字，然后由相关工作人员进行线上（平台录入）线下同时公开，最后街道工作人员通过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审核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（平台录入）信息是否正确，正确录入成功。</w:t>
      </w:r>
    </w:p>
    <w:p>
      <w:pPr>
        <w:numPr>
          <w:numId w:val="0"/>
        </w:numPr>
        <w:ind w:firstLine="643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（三）归档管理。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坚持规范管理要求，对公开的信息资料应进行立卷归档，规范保存，做到平台信息、计算机存储、资料存档等内容一致，以便查阅。</w:t>
      </w:r>
    </w:p>
    <w:p>
      <w:pPr>
        <w:numPr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四、公开时限及公开方式</w:t>
      </w:r>
    </w:p>
    <w:p>
      <w:pPr>
        <w:numPr>
          <w:numId w:val="0"/>
        </w:numPr>
        <w:ind w:firstLine="643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（一）公开时限。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按照公开内容，一般分为固定公开、定期公开、即时公开。常规性工作固定公开，阶段性工作定期公开，临时性工作及时公开。</w:t>
      </w:r>
    </w:p>
    <w:p>
      <w:pPr>
        <w:numPr>
          <w:numId w:val="0"/>
        </w:numPr>
        <w:ind w:firstLine="643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（二）公开方式。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以设置公开栏、召开会议（党员会议、居民代表会议等）和网络公开为必须的公开方式，可利用新媒体等不断拓宽公开渠道，方便群众了解和监督，提高公开效果。</w:t>
      </w:r>
    </w:p>
    <w:p>
      <w:pPr>
        <w:numPr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五、保障措施</w:t>
      </w:r>
    </w:p>
    <w:p>
      <w:pPr>
        <w:numPr>
          <w:numId w:val="0"/>
        </w:numPr>
        <w:ind w:firstLine="643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（一）加强组织领导。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要把“三务”公开工作列入重要议事日程，切实加强</w:t>
      </w:r>
      <w:r>
        <w:rPr>
          <w:rFonts w:hint="eastAsia" w:ascii="仿宋" w:hAnsi="仿宋" w:eastAsia="仿宋" w:cs="仿宋"/>
          <w:sz w:val="32"/>
          <w:szCs w:val="32"/>
        </w:rPr>
        <w:t>领导，主要负责人是实行“三务”公开的第一责任人， 要从实际出发，精心都署，狠抓落实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。具体负责人</w:t>
      </w:r>
      <w:r>
        <w:rPr>
          <w:rFonts w:hint="eastAsia" w:ascii="仿宋" w:hAnsi="仿宋" w:eastAsia="仿宋" w:cs="仿宋"/>
          <w:sz w:val="32"/>
          <w:szCs w:val="32"/>
        </w:rPr>
        <w:t>要充分发挥职能作用，加强协调配合，扎实规范做好“三务”公开工作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(二)加强宣传教育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要加大宣传力度，提高思想认识，坚持正确的舆论导向，发挥典型示范作用，努力营造“三务”公开的良好氛围。要尊重创新精神，鼓励和支持各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党组织</w:t>
      </w:r>
      <w:r>
        <w:rPr>
          <w:rFonts w:hint="eastAsia" w:ascii="仿宋" w:hAnsi="仿宋" w:eastAsia="仿宋" w:cs="仿宋"/>
          <w:sz w:val="32"/>
          <w:szCs w:val="32"/>
        </w:rPr>
        <w:t>在公开内容、公开方式、公开程序等方面积极探索，拓宽思路，拓展范围，不断把“三务”公开工作引向深入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(三)加强监督检查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加强对“三务”公开工作的监督、检查和指导，对不及时公开、不按规定公开、拒不实行公开或弄虚作假的，要批评教育，限期整改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造成严重后果的，要严肃处理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要把“三务”公开作为干部年度考核、落实党风廉政建设责任制检查考核和党建工作考核的重要内容，切实保证有人管，有人抓，落到实处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numPr>
          <w:numId w:val="0"/>
        </w:num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numId w:val="0"/>
        </w:numPr>
        <w:ind w:left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numId w:val="0"/>
        </w:numPr>
        <w:ind w:left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36DE06"/>
    <w:multiLevelType w:val="singleLevel"/>
    <w:tmpl w:val="8F36DE06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B1AE62C9"/>
    <w:multiLevelType w:val="singleLevel"/>
    <w:tmpl w:val="B1AE62C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1504BE57"/>
    <w:multiLevelType w:val="singleLevel"/>
    <w:tmpl w:val="1504BE5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zYzY3ZDA0Y2VmYWQzZDYyYTUyYzNhNDc2YzQxODYifQ=="/>
  </w:docVars>
  <w:rsids>
    <w:rsidRoot w:val="645A66BA"/>
    <w:rsid w:val="19C70C7D"/>
    <w:rsid w:val="645A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2022-12-27T01:06:00Z</dcterms:created>
  <dc:creator>Administrator</dc:creator>
  <cp:lastModifiedBy>Administrator</cp:lastModifiedBy>
  <dcterms:modified xsi:type="dcterms:W3CDTF">2022-12-27T03:26:26Z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D59FF700E3B54AE89477AE45076E1903</vt:lpwstr>
  </property>
</Properties>
</file>