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全年整体工作情况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</w:pPr>
    </w:p>
    <w:p>
      <w:pPr>
        <w:pStyle w:val="6"/>
        <w:widowControl/>
        <w:wordWrap/>
        <w:adjustRightInd/>
        <w:snapToGrid w:val="0"/>
        <w:spacing w:before="0" w:after="0"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辽河社区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2023年1月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2022年辽河社区在新城街道党工委的正确领导下，各项工作井然有序开展，取得了较好成效，现将2022年全年整体工作情况汇报如下：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  <w:t>一、</w:t>
      </w:r>
      <w:r>
        <w:rPr>
          <w:rStyle w:val="8"/>
          <w:rFonts w:hint="default" w:ascii="Times New Roman" w:hAnsi="Times New Roman" w:eastAsia="方正楷体简体" w:cs="Times New Roman"/>
          <w:b/>
          <w:bCs w:val="0"/>
          <w:i w:val="0"/>
          <w:caps w:val="0"/>
          <w:color w:val="444444"/>
          <w:spacing w:val="8"/>
          <w:sz w:val="32"/>
          <w:szCs w:val="32"/>
          <w:shd w:val="clear" w:color="auto" w:fill="FFFFFF"/>
          <w:lang w:eastAsia="zh-CN"/>
        </w:rPr>
        <w:t>加强党建基础建设，构筑坚强战斗堡垒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一是辽河社区党总支现有直管党员84名，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包括预备党员2名，积极分子1名；新申请入党3名，为党总支不断注入新鲜血液。今年共计收缴党费8403.9元，在职党员进社区报道265人。二是继续打造特色党建品牌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  <w:t>“最美辽河岸”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开展特色党建活动31次，联合新湖绿城物业党支部开展主题党日活动共计11次。分别与通辽市蒙医药研究所党支部、中移铁通通辽分公司城区党支部、科区信用联社党支部签订党建共建协议书，激发社区党建创新活动。三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加强意识形态教育，打造新时代文明实践站，成立新时代文明实践志愿服务队，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开展“我为群众办实事”活动，为居民协调解决乒乓球案子2套、台球案子2套，开展环境卫生整治、清雪等志愿服务活动共计36次。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  <w:t>二、严防死守疫情防控工作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在疫情期间，社区组建志愿者队伍开展全员核酸检测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，实施网格化管理保障居民安全，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121212"/>
          <w:spacing w:val="0"/>
          <w:kern w:val="0"/>
          <w:sz w:val="32"/>
          <w:szCs w:val="32"/>
          <w:shd w:val="clear" w:color="auto" w:fill="FFFFFF"/>
          <w:lang w:val="en-US" w:eastAsia="zh-CN"/>
        </w:rPr>
        <w:t>切实发挥网格员作用同时为60岁以上居民上门接种新冠疫苗，共计74人，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404040"/>
          <w:spacing w:val="0"/>
          <w:sz w:val="32"/>
          <w:szCs w:val="32"/>
        </w:rPr>
        <w:t>切实保护人民群众生命健康安全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三、推进统战群团工作，实现民族团结一家亲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深入推进“民族团结一家亲”活动，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开展民族团结进步月活动4次、民族团结一家亲慰问活动2次，联合开发区民族宗教局事务局开展</w:t>
      </w:r>
      <w:r>
        <w:rPr>
          <w:rFonts w:hint="default" w:ascii="Times New Roman" w:hAnsi="Times New Roman" w:eastAsia="方正仿宋简体" w:cs="Times New Roman"/>
          <w:b w:val="0"/>
          <w:bCs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《内蒙古自治区促进民族团结进步条例》宣讲、文艺汇演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等活动共4次。</w:t>
      </w:r>
    </w:p>
    <w:p>
      <w:pPr>
        <w:pStyle w:val="6"/>
        <w:widowControl/>
        <w:wordWrap/>
        <w:adjustRightInd/>
        <w:snapToGrid w:val="0"/>
        <w:spacing w:before="0" w:after="0" w:line="560" w:lineRule="exact"/>
        <w:ind w:left="0" w:leftChars="0" w:firstLine="675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bCs w:val="0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楷体简体" w:cs="Times New Roman"/>
          <w:b/>
          <w:bCs w:val="0"/>
          <w:i w:val="0"/>
          <w:caps w:val="0"/>
          <w:color w:val="444444"/>
          <w:spacing w:val="8"/>
          <w:sz w:val="32"/>
          <w:szCs w:val="32"/>
          <w:shd w:val="clear" w:color="auto" w:fill="FFFFFF"/>
          <w:lang w:eastAsia="zh-CN"/>
        </w:rPr>
        <w:t>四、以党建为引领，开展各项居务工作</w:t>
      </w:r>
    </w:p>
    <w:p>
      <w:pPr>
        <w:pStyle w:val="9"/>
        <w:widowControl/>
        <w:numPr>
          <w:numId w:val="0"/>
        </w:numPr>
        <w:shd w:val="clear" w:color="auto" w:fill="FFFFFF"/>
        <w:wordWrap/>
        <w:adjustRightInd w:val="0"/>
        <w:snapToGrid w:val="0"/>
        <w:spacing w:before="0" w:beforeAutospacing="0" w:after="0" w:afterAutospacing="0" w:line="360" w:lineRule="auto"/>
        <w:ind w:right="0" w:firstLine="643" w:firstLineChars="200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一是民政社保方面：截止目前办理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新增就业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失业人员24人，其中领取失业金5人；困难认定18人，新增居民医疗保险58人；办理80岁高龄补贴11人；办理退休人员手续12人。二是计划生育方面：办理准生证51人，计生家庭意外保险8人，登记新增常住人口系统录入1000余人。三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司法综治方面:开具居住证明263件，开展普法宣传活动9次，调解民事纠纷5件。四是退役军人方面：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办理退役军人优待证65件，开展退役军人慰问活动4次，辖区兵役登记注册23人。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五是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消防安全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为让消防工作深入人心，本年度社区举行了消防安全知识讲座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次、安全排查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次、现场消防演练2次；消防器材操作培训2次、入户宣传消防知识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次。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宋体" w:hAnsi="宋体" w:eastAsia="仿宋" w:cs="黑体"/>
        <w:kern w:val="0"/>
        <w:sz w:val="18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line="360" w:lineRule="auto"/>
      <w:ind w:leftChars="200"/>
      <w:jc w:val="left"/>
    </w:pPr>
    <w:rPr>
      <w:rFonts w:ascii="宋体" w:hAnsi="宋体" w:eastAsia="仿宋" w:cs="黑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Autospacing="0" w:after="20" w:afterAutospacing="0" w:line="413" w:lineRule="auto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2023-01-17T00:58:00Z</dcterms:created>
  <dc:creator>✬ 　　凉生凉忆亦凉心＂</dc:creator>
  <cp:lastModifiedBy>Administrator</cp:lastModifiedBy>
  <dcterms:modified xsi:type="dcterms:W3CDTF">2023-01-17T08:22:35Z</dcterms:modified>
  <dc:title>全年整体工作情况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E62B99129FE84E6188C5EA807DB8541E</vt:lpwstr>
  </property>
</Properties>
</file>