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2022年新城街道辽河社区党建工作总结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640" w:firstLineChars="200"/>
        <w:textAlignment w:val="auto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辽河社区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以党建为引领，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在新城街道党工委的科学指导下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紧紧围绕社区工作，以创特色、树旗帜为目标，以为社区居民提供优质服务为抓手，不断推动社区各项工作开展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加强社区服务与管理。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现将辽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河社区党建工作总结汇报如下：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一、工作总结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（一）抓学习教育，夯实党建基础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一是辽河社区党总支共有直管党员84名，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其中包括预备党员2名，积极分子1名。并且新申请入党3名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为党总支不断注入新鲜血液。截止目前，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在职党员进社区报道265人，今年共计收缴党费8403.9元。二是坚持“三会一课”制度，结合学习型党组织及“学习强国”每周开展一次集中学习，强化党员思想教育，积极学习党的二十大精神、铸牢中华民族共同体意识及政策方针等。三是加强意识形态教育，精心营造文化宣传主阵地，打造新时代文明实践站，成立新时代文明实践志愿服务队，积极开展“我为群众办实事”活动。同时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/>
        </w:rPr>
        <w:t>以“互联网+思想”，向党员干部群众传播主流文化和思想，防止辖区舆情的发生。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楷体简体" w:cs="Times New Roman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（二）抓工作创新，提升服务水平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  <w:t>继续打造特色党建品牌“最美辽河岸”，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组织辖区党员结合“我们的节日”开展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河岸美、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环境美、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物业美、家庭美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活动共计31次。二是联合通辽市蒙医药研究所党支部、中移铁通通辽分公司城区党支部、科区信用联社党支部分别开展党建联席会3次，签订党建共建协议书，激发社区党建新活动。三是结合“我为群众办实事”，社区为居民协调解决冬季供暖问题，对未达标准温度的居民家进行测温，为居民争取到满意的答复和解决方案，除此之外还开展环境卫生整治、清雪等活动、排查安全隐患等志愿服务活动共计36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（三）抓党风廉政，营造清风环境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/>
        </w:rPr>
        <w:t xml:space="preserve">社区严格落实“三务公开”工作要求，明确“三务公开”内容，认真梳理，侧重于公开社区居民想知道的热点问题，将其作为公开的重要内容，不仅让居民“看得到”，更让居民“看得明”“看得懂”确保“三务公开”工作取得实效。同时结合廉洁文化工作，开展廉洁文化进社区活动4次，宣传活动5次，通过观看露天红色电影、书法比赛等方式让廉洁文化深入人心。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-13" w:leftChars="0" w:firstLine="643" w:firstLineChars="0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抓疫情防控，建立网格化管理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aps w:val="0"/>
          <w:color w:val="121212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在疫情期间，社区严守死守，以防控为主的综合防控措施，充分发挥社区动员能力，及时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组织辖区党员、团员、志愿者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组建志愿者队伍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全员核酸检测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共计25名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aps w:val="0"/>
          <w:color w:val="121212"/>
          <w:spacing w:val="0"/>
          <w:kern w:val="0"/>
          <w:sz w:val="32"/>
          <w:szCs w:val="32"/>
          <w:shd w:val="clear" w:color="auto" w:fill="FFFFFF"/>
          <w:lang w:val="en-US" w:eastAsia="zh-CN"/>
        </w:rPr>
        <w:t>有效利用社区党组织、</w:t>
      </w:r>
      <w:r>
        <w:rPr>
          <w:rFonts w:hint="eastAsia" w:ascii="Times New Roman" w:hAnsi="Times New Roman" w:eastAsia="方正仿宋简体" w:cs="Times New Roman"/>
          <w:b w:val="0"/>
          <w:bCs/>
          <w:i w:val="0"/>
          <w:iCs w:val="0"/>
          <w:caps w:val="0"/>
          <w:color w:val="121212"/>
          <w:spacing w:val="0"/>
          <w:kern w:val="0"/>
          <w:sz w:val="32"/>
          <w:szCs w:val="32"/>
          <w:shd w:val="clear" w:color="auto" w:fill="FFFFFF"/>
          <w:lang w:val="en-US" w:eastAsia="zh-CN"/>
        </w:rPr>
        <w:t>楼栋长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aps w:val="0"/>
          <w:color w:val="121212"/>
          <w:spacing w:val="0"/>
          <w:kern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Times New Roman" w:hAnsi="Times New Roman" w:eastAsia="方正仿宋简体" w:cs="Times New Roman"/>
          <w:b w:val="0"/>
          <w:bCs/>
          <w:i w:val="0"/>
          <w:iCs w:val="0"/>
          <w:caps w:val="0"/>
          <w:color w:val="121212"/>
          <w:spacing w:val="0"/>
          <w:kern w:val="0"/>
          <w:sz w:val="32"/>
          <w:szCs w:val="32"/>
          <w:shd w:val="clear" w:color="auto" w:fill="FFFFFF"/>
          <w:lang w:val="en-US" w:eastAsia="zh-CN"/>
        </w:rPr>
        <w:t>单元长进行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aps w:val="0"/>
          <w:color w:val="121212"/>
          <w:spacing w:val="0"/>
          <w:kern w:val="0"/>
          <w:sz w:val="32"/>
          <w:szCs w:val="32"/>
          <w:shd w:val="clear" w:color="auto" w:fill="FFFFFF"/>
          <w:lang w:val="en-US" w:eastAsia="zh-CN"/>
        </w:rPr>
        <w:t>网格化管理</w:t>
      </w:r>
      <w:r>
        <w:rPr>
          <w:rFonts w:hint="eastAsia" w:ascii="Times New Roman" w:hAnsi="Times New Roman" w:eastAsia="方正仿宋简体" w:cs="Times New Roman"/>
          <w:b w:val="0"/>
          <w:bCs/>
          <w:i w:val="0"/>
          <w:iCs w:val="0"/>
          <w:caps w:val="0"/>
          <w:color w:val="121212"/>
          <w:spacing w:val="0"/>
          <w:kern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实施网格化管理保障居民安全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b w:val="0"/>
          <w:bCs/>
          <w:i w:val="0"/>
          <w:iCs w:val="0"/>
          <w:caps w:val="0"/>
          <w:color w:val="121212"/>
          <w:spacing w:val="0"/>
          <w:kern w:val="0"/>
          <w:sz w:val="32"/>
          <w:szCs w:val="32"/>
          <w:shd w:val="clear" w:color="auto" w:fill="FFFFFF"/>
          <w:lang w:val="en-US" w:eastAsia="zh-CN"/>
        </w:rPr>
        <w:t>切实发挥网格员作用</w:t>
      </w:r>
      <w:r>
        <w:rPr>
          <w:rFonts w:hint="eastAsia" w:eastAsia="方正仿宋简体" w:cs="Times New Roman"/>
          <w:b w:val="0"/>
          <w:bCs/>
          <w:i w:val="0"/>
          <w:iCs w:val="0"/>
          <w:caps w:val="0"/>
          <w:color w:val="121212"/>
          <w:spacing w:val="0"/>
          <w:kern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为小区居民保驾护航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aps w:val="0"/>
          <w:color w:val="121212"/>
          <w:spacing w:val="0"/>
          <w:kern w:val="0"/>
          <w:sz w:val="32"/>
          <w:szCs w:val="32"/>
          <w:shd w:val="clear" w:color="auto" w:fill="FFFFFF"/>
          <w:lang w:val="en-US" w:eastAsia="zh-CN"/>
        </w:rPr>
        <w:t>同时为60岁以上居民上门接种新冠疫苗，共计74人，接种率达到100%。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404040"/>
          <w:spacing w:val="0"/>
          <w:sz w:val="32"/>
          <w:szCs w:val="32"/>
        </w:rPr>
        <w:t>切实保护人民群众生命健康安全，构筑全民免疫屏障，确保辖区符合条件老年人实现“应接尽接”。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-13" w:leftChars="0" w:firstLine="643" w:firstLineChars="0"/>
        <w:textAlignment w:val="auto"/>
        <w:rPr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121212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121212"/>
          <w:spacing w:val="0"/>
          <w:kern w:val="0"/>
          <w:sz w:val="32"/>
          <w:szCs w:val="32"/>
          <w:shd w:val="clear" w:color="auto" w:fill="FFFFFF"/>
          <w:lang w:val="en-US" w:eastAsia="zh-CN"/>
        </w:rPr>
        <w:t>抓氛围营造，推进各项工作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lang w:val="en-US" w:eastAsia="zh-CN"/>
        </w:rPr>
        <w:t>社区</w:t>
      </w:r>
      <w:r>
        <w:rPr>
          <w:rFonts w:hint="eastAsia" w:ascii="Times New Roman" w:hAnsi="Times New Roman" w:eastAsia="方正仿宋简体" w:cs="Times New Roman"/>
          <w:b w:val="0"/>
          <w:bCs/>
          <w:lang w:val="en-US" w:eastAsia="zh-CN"/>
        </w:rPr>
        <w:t>在开展巩固文明城市创建工作的同时，积极开展环境卫生整治活动共计13次，开展“争做文明市民”宣传活动共计10次。社区还开展了</w:t>
      </w:r>
      <w:r>
        <w:rPr>
          <w:rFonts w:hint="default" w:ascii="Times New Roman" w:hAnsi="Times New Roman" w:eastAsia="方正仿宋简体" w:cs="Times New Roman"/>
          <w:b w:val="0"/>
          <w:bCs/>
          <w:lang w:val="en-US" w:eastAsia="zh-CN"/>
        </w:rPr>
        <w:t>养老防诈骗、垃圾分类</w:t>
      </w:r>
      <w:r>
        <w:rPr>
          <w:rFonts w:hint="eastAsia" w:ascii="Times New Roman" w:hAnsi="Times New Roman" w:eastAsia="方正仿宋简体" w:cs="Times New Roman"/>
          <w:b w:val="0"/>
          <w:bCs/>
          <w:lang w:val="en-US" w:eastAsia="zh-CN"/>
        </w:rPr>
        <w:t>、平安建设普法教育、安全生产、创业就业、反邪教</w:t>
      </w:r>
      <w:r>
        <w:rPr>
          <w:rFonts w:hint="default" w:ascii="Times New Roman" w:hAnsi="Times New Roman" w:eastAsia="方正仿宋简体" w:cs="Times New Roman"/>
          <w:b w:val="0"/>
          <w:bCs/>
          <w:lang w:val="en-US" w:eastAsia="zh-CN"/>
        </w:rPr>
        <w:t>等各项</w:t>
      </w:r>
      <w:r>
        <w:rPr>
          <w:rFonts w:hint="eastAsia" w:ascii="Times New Roman" w:hAnsi="Times New Roman" w:eastAsia="方正仿宋简体" w:cs="Times New Roman"/>
          <w:b w:val="0"/>
          <w:bCs/>
          <w:lang w:val="en-US" w:eastAsia="zh-CN"/>
        </w:rPr>
        <w:t>宣传活动共计32次</w:t>
      </w:r>
      <w:r>
        <w:rPr>
          <w:rFonts w:hint="default" w:ascii="Times New Roman" w:hAnsi="Times New Roman" w:eastAsia="方正仿宋简体" w:cs="Times New Roman"/>
          <w:b w:val="0"/>
          <w:bCs/>
          <w:lang w:val="en-US" w:eastAsia="zh-CN"/>
        </w:rPr>
        <w:t>。不断营造浓厚氛围，切实推动工作落实</w:t>
      </w:r>
      <w:r>
        <w:rPr>
          <w:rFonts w:hint="eastAsia" w:ascii="Times New Roman" w:hAnsi="Times New Roman" w:eastAsia="方正仿宋简体" w:cs="Times New Roman"/>
          <w:b w:val="0"/>
          <w:bCs/>
          <w:lang w:val="en-US" w:eastAsia="zh-CN"/>
        </w:rPr>
        <w:t>，加强社区文化建设</w:t>
      </w:r>
      <w:r>
        <w:rPr>
          <w:rFonts w:hint="default" w:ascii="Times New Roman" w:hAnsi="Times New Roman" w:eastAsia="方正仿宋简体" w:cs="Times New Roman"/>
          <w:b w:val="0"/>
          <w:bCs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eastAsia" w:eastAsia="方正楷体简体" w:cs="Times New Roman"/>
          <w:b/>
          <w:bCs w:val="0"/>
          <w:i w:val="0"/>
          <w:iCs w:val="0"/>
          <w:caps w:val="0"/>
          <w:color w:val="121212"/>
          <w:spacing w:val="0"/>
          <w:kern w:val="0"/>
          <w:sz w:val="32"/>
          <w:szCs w:val="32"/>
          <w:shd w:val="clear" w:color="auto" w:fill="FFFFFF"/>
          <w:lang w:val="en-US" w:eastAsia="zh-CN"/>
        </w:rPr>
        <w:t>（六）</w:t>
      </w:r>
      <w:r>
        <w:rPr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121212"/>
          <w:spacing w:val="0"/>
          <w:kern w:val="0"/>
          <w:sz w:val="32"/>
          <w:szCs w:val="32"/>
          <w:shd w:val="clear" w:color="auto" w:fill="FFFFFF"/>
          <w:lang w:val="en-US" w:eastAsia="zh-CN"/>
        </w:rPr>
        <w:t>抓</w:t>
      </w:r>
      <w:r>
        <w:rPr>
          <w:rFonts w:hint="eastAsia" w:eastAsia="方正楷体简体" w:cs="Times New Roman"/>
          <w:b/>
          <w:bCs w:val="0"/>
          <w:i w:val="0"/>
          <w:iCs w:val="0"/>
          <w:caps w:val="0"/>
          <w:color w:val="121212"/>
          <w:spacing w:val="0"/>
          <w:kern w:val="0"/>
          <w:sz w:val="32"/>
          <w:szCs w:val="32"/>
          <w:shd w:val="clear" w:color="auto" w:fill="FFFFFF"/>
          <w:lang w:val="en-US" w:eastAsia="zh-CN"/>
        </w:rPr>
        <w:t>统战群团</w:t>
      </w:r>
      <w:r>
        <w:rPr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121212"/>
          <w:spacing w:val="0"/>
          <w:kern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eastAsia="方正楷体简体" w:cs="Times New Roman"/>
          <w:b/>
          <w:bCs w:val="0"/>
          <w:i w:val="0"/>
          <w:iCs w:val="0"/>
          <w:caps w:val="0"/>
          <w:color w:val="121212"/>
          <w:spacing w:val="0"/>
          <w:kern w:val="0"/>
          <w:sz w:val="32"/>
          <w:szCs w:val="32"/>
          <w:shd w:val="clear" w:color="auto" w:fill="FFFFFF"/>
          <w:lang w:val="en-US" w:eastAsia="zh-CN"/>
        </w:rPr>
        <w:t>促进民族团结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lang w:val="en-US" w:eastAsia="zh-CN"/>
        </w:rPr>
        <w:t>一是进一步推进统战群团工作，社区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/>
        </w:rPr>
        <w:t>加强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对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/>
        </w:rPr>
        <w:t>铸牢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中华民族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/>
        </w:rPr>
        <w:t>共同体意识宣传，利用微信群、入户、讲党课、发放宣传单等方式深入人心，</w:t>
      </w:r>
      <w:r>
        <w:rPr>
          <w:rFonts w:hint="eastAsia" w:ascii="方正仿宋简体" w:hAnsi="方正仿宋简体" w:eastAsia="方正仿宋简体" w:cs="方正仿宋简体"/>
          <w:b w:val="0"/>
          <w:bCs/>
          <w:lang w:val="en-US" w:eastAsia="zh-CN"/>
        </w:rPr>
        <w:t>开展民族团结进步月活动4次、民族团结一家亲慰问活动2次，联合开发区民族宗教局事务局</w:t>
      </w:r>
      <w:r>
        <w:rPr>
          <w:rFonts w:hint="eastAsia" w:ascii="方正仿宋简体" w:hAnsi="方正仿宋简体" w:eastAsia="方正仿宋简体" w:cs="方正仿宋简体"/>
          <w:b w:val="0"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《内蒙古自治区促进民族团结进步条例》宣讲</w:t>
      </w:r>
      <w:r>
        <w:rPr>
          <w:rFonts w:hint="eastAsia" w:ascii="方正仿宋简体" w:hAnsi="方正仿宋简体" w:eastAsia="方正仿宋简体" w:cs="方正仿宋简体"/>
          <w:b w:val="0"/>
          <w:bCs/>
          <w:lang w:val="en-US" w:eastAsia="zh-CN"/>
        </w:rPr>
        <w:t>、文艺汇演、座谈会等活动共4次。二是加强团组织建设，利用“青年大学习”积极组织团员开展活动，在疫情期间组织团员开展志愿服务活动，进一步增强广大青年凝聚力、战斗力。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、存在的问题及原因剖析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楷体简体" w:cs="Times New Roman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　</w:t>
      </w:r>
      <w:r>
        <w:rPr>
          <w:rFonts w:hint="default" w:ascii="Times New Roman" w:hAnsi="Times New Roman" w:eastAsia="方正楷体简体" w:cs="Times New Roman"/>
          <w:b/>
          <w:bCs w:val="0"/>
          <w:sz w:val="32"/>
          <w:szCs w:val="32"/>
          <w:lang w:eastAsia="zh-CN"/>
        </w:rPr>
        <w:t>（一）主体责任落实力度不够。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 xml:space="preserve">没有把社区党建工作第一责任真正落实到位，失之于宽、问责乏力，没有完全形成上下联动、齐抓共管的工作格局。在研究谋划党建工作时，缺少集体研究、征求民意、群策群力，致使党建工作与政务、居务工作联系不紧密，缺少系统性。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开展党建工作的措施手段不多。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过分强调客观原因，主动作为意识不强。在抓党建工作中习惯用常规思维，缺乏创新理念和创造性做法，亮点工作不多。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lang w:val="en-US"/>
        </w:rPr>
        <w:t>、下一步工作思路和主要措施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要继续强化“党建引领、凝聚力量、服务需求、和谐发展”的工作理念，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创新思路，打造党建工作亮点。一是认真挖掘各社区党员先进事迹、好人好事，在辖区营造出崇尚先进、表彰先进的浓厚氛围。二是夯实基础，提高干部素质及服务群众水平能力，强化基层组织作用的发挥。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0" w:lineRule="atLeast"/>
        <w:jc w:val="right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新城街道辽河社区</w:t>
      </w:r>
    </w:p>
    <w:p>
      <w:pPr>
        <w:pStyle w:val="2"/>
        <w:jc w:val="right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2022年12月13日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4"/>
      <w:numFmt w:val="chineseCounting"/>
      <w:suff w:val="nothing"/>
      <w:lvlText w:val="（%1）"/>
      <w:lvlJc w:val="left"/>
      <w:pPr>
        <w:ind w:left="-13"/>
      </w:pPr>
      <w:rPr>
        <w:rFonts w:hint="eastAsia"/>
      </w:rPr>
    </w:lvl>
  </w:abstractNum>
  <w:abstractNum w:abstractNumId="1">
    <w:nsid w:val="00000002"/>
    <w:multiLevelType w:val="singleLevel"/>
    <w:tmpl w:val="0000000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6C5629E0"/>
    <w:rsid w:val="06714EE4"/>
    <w:rsid w:val="256A12B7"/>
    <w:rsid w:val="283A3689"/>
    <w:rsid w:val="47566ABD"/>
    <w:rsid w:val="4FE746E9"/>
    <w:rsid w:val="52335F14"/>
    <w:rsid w:val="6784781A"/>
    <w:rsid w:val="6B675A6D"/>
    <w:rsid w:val="6C56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0" w:beforeLines="0" w:beforeAutospacing="0" w:after="20" w:afterLines="0" w:afterAutospacing="0" w:line="413" w:lineRule="auto"/>
      <w:outlineLvl w:val="1"/>
    </w:pPr>
    <w:rPr>
      <w:rFonts w:ascii="Arial" w:hAnsi="Arial" w:eastAsia="黑体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hint="eastAsia" w:ascii="Arial" w:hAnsi="Arial" w:eastAsia="宋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2101</Words>
  <Characters>2137</Characters>
  <Lines>0</Lines>
  <Paragraphs>0</Paragraphs>
  <TotalTime>1</TotalTime>
  <ScaleCrop>false</ScaleCrop>
  <LinksUpToDate>false</LinksUpToDate>
  <CharactersWithSpaces>2157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2021-10-13T01:25:00Z</dcterms:created>
  <dc:creator>✬ 　　凉生凉忆亦凉心＂</dc:creator>
  <cp:lastModifiedBy>✬ 　　凉生凉忆亦凉心＂</cp:lastModifiedBy>
  <cp:lastPrinted>2023-01-06T07:47:36Z</cp:lastPrinted>
  <dcterms:modified xsi:type="dcterms:W3CDTF">2023-01-06T07:47:46Z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16D54ADC8BF34DE4AE21616433668582</vt:lpwstr>
  </property>
</Properties>
</file>