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组织学习《政府工作报告》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2022年2月21日，新城街道辽河社区党总支部组织学习在2022年2月12日在通辽第六届人民代表大会第一次会议上作出的通辽市政府工作报告，社区党总支书记刘美玲主持会议，会上详细解析了第五届通辽人民政</w:t>
      </w:r>
      <w:bookmarkStart w:id="0" w:name="_GoBack"/>
      <w:bookmarkEnd w:id="0"/>
      <w:r>
        <w:rPr>
          <w:rFonts w:hint="eastAsia" w:ascii="仿宋" w:hAnsi="仿宋" w:eastAsia="仿宋" w:cs="仿宋"/>
          <w:sz w:val="32"/>
          <w:szCs w:val="32"/>
          <w:lang w:val="en-US" w:eastAsia="zh-CN"/>
        </w:rPr>
        <w:t>府的工作回顾和下一届人民政府的奋斗目标和主要任务。并结合2022年政府工作报告，从社区实际出发，作下一步工作安排部署。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最后，社区书记要求各党员及干部工作要有重心，在抓好当前抗疫、维稳等重点工作的同时，兼顾好社区中心工作，要时刻坚守不忘初心、牢记服务使命。按照政府报告要求，圆满完成各项任务。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新城街道辽河社区党总支部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2022年2月21日</w:t>
      </w: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pPr>
        <w:pStyle w:val="2"/>
        <w:ind w:left="0" w:leftChars="0" w:firstLine="0" w:firstLineChars="0"/>
        <w:rPr>
          <w:rFonts w:hint="default"/>
          <w:lang w:val="en-US" w:eastAsia="zh-CN"/>
        </w:rPr>
      </w:pPr>
      <w:r>
        <w:rPr>
          <w:rFonts w:hint="default"/>
          <w:lang w:val="en-US" w:eastAsia="zh-CN"/>
        </w:rPr>
        <w:drawing>
          <wp:inline distT="0" distB="0" distL="114300" distR="114300">
            <wp:extent cx="5268595" cy="3683000"/>
            <wp:effectExtent l="0" t="0" r="8255" b="12700"/>
            <wp:docPr id="2" name="图片 2" descr="28839f0028b8594cb84d9ed68465e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8839f0028b8594cb84d9ed68465e46"/>
                    <pic:cNvPicPr>
                      <a:picLocks noChangeAspect="1"/>
                    </pic:cNvPicPr>
                  </pic:nvPicPr>
                  <pic:blipFill>
                    <a:blip r:embed="rId4"/>
                    <a:stretch>
                      <a:fillRect/>
                    </a:stretch>
                  </pic:blipFill>
                  <pic:spPr>
                    <a:xfrm>
                      <a:off x="0" y="0"/>
                      <a:ext cx="5268595" cy="3683000"/>
                    </a:xfrm>
                    <a:prstGeom prst="rect">
                      <a:avLst/>
                    </a:prstGeom>
                  </pic:spPr>
                </pic:pic>
              </a:graphicData>
            </a:graphic>
          </wp:inline>
        </w:drawing>
      </w:r>
      <w:r>
        <w:rPr>
          <w:rFonts w:hint="default"/>
          <w:lang w:val="en-US" w:eastAsia="zh-CN"/>
        </w:rPr>
        <w:drawing>
          <wp:inline distT="0" distB="0" distL="114300" distR="114300">
            <wp:extent cx="5268595" cy="3492500"/>
            <wp:effectExtent l="0" t="0" r="8255" b="12700"/>
            <wp:docPr id="1" name="图片 1" descr="db35f3bbadfeb0a69941a991d021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35f3bbadfeb0a69941a991d021ada"/>
                    <pic:cNvPicPr>
                      <a:picLocks noChangeAspect="1"/>
                    </pic:cNvPicPr>
                  </pic:nvPicPr>
                  <pic:blipFill>
                    <a:blip r:embed="rId5"/>
                    <a:stretch>
                      <a:fillRect/>
                    </a:stretch>
                  </pic:blipFill>
                  <pic:spPr>
                    <a:xfrm>
                      <a:off x="0" y="0"/>
                      <a:ext cx="5268595" cy="3492500"/>
                    </a:xfrm>
                    <a:prstGeom prst="rect">
                      <a:avLst/>
                    </a:prstGeom>
                  </pic:spPr>
                </pic:pic>
              </a:graphicData>
            </a:graphic>
          </wp:inline>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jBjNTFmMzEyZDBlYzU3OTc5NTMyMTYzYzA3NGEifQ=="/>
  </w:docVars>
  <w:rsids>
    <w:rsidRoot w:val="60D8370F"/>
    <w:rsid w:val="284C6CAB"/>
    <w:rsid w:val="5C4618EC"/>
    <w:rsid w:val="60D83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line="240" w:lineRule="auto"/>
      <w:ind w:leftChars="300"/>
      <w:jc w:val="left"/>
      <w:outlineLvl w:val="0"/>
    </w:pPr>
    <w:rPr>
      <w:rFonts w:ascii="Arial" w:hAnsi="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262</Words>
  <Characters>277</Characters>
  <Lines>0</Lines>
  <Paragraphs>0</Paragraphs>
  <TotalTime>1</TotalTime>
  <ScaleCrop>false</ScaleCrop>
  <LinksUpToDate>false</LinksUpToDate>
  <CharactersWithSpaces>277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2022-03-03T00:55:00Z</dcterms:created>
  <dc:creator> 马靖雯</dc:creator>
  <cp:lastModifiedBy>✬ 　　凉生凉忆亦凉心＂</cp:lastModifiedBy>
  <cp:lastPrinted>2022-06-22T08:58:32Z</cp:lastPrinted>
  <dcterms:modified xsi:type="dcterms:W3CDTF">2022-06-22T08:58:34Z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A67BE154475D4D78A481D033AB20F321</vt:lpwstr>
  </property>
</Properties>
</file>