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ind w:left="439" w:leftChars="209" w:firstLine="1760" w:firstLineChars="400"/>
        <w:jc w:val="both"/>
        <w:rPr>
          <w:rFonts w:hint="eastAsia" w:ascii="方正小标宋简体" w:hAnsi="方正小标宋简体" w:eastAsia="方正小标宋简体" w:cs="方正小标宋简体"/>
          <w:b w:val="0"/>
          <w:bCs w:val="0"/>
          <w:sz w:val="44"/>
          <w:szCs w:val="44"/>
          <w:u w:val="none"/>
          <w:lang w:eastAsia="zh-CN"/>
        </w:rPr>
      </w:pPr>
      <w:r>
        <w:rPr>
          <w:rFonts w:hint="eastAsia" w:ascii="方正小标宋简体" w:hAnsi="方正小标宋简体" w:eastAsia="方正小标宋简体" w:cs="方正小标宋简体"/>
          <w:b w:val="0"/>
          <w:bCs w:val="0"/>
          <w:sz w:val="44"/>
          <w:szCs w:val="44"/>
          <w:u w:val="none"/>
          <w:lang w:eastAsia="zh-CN"/>
        </w:rPr>
        <w:t>河畔花园社区党委学习</w:t>
      </w:r>
    </w:p>
    <w:p>
      <w:pPr>
        <w:keepNext w:val="0"/>
        <w:keepLines w:val="0"/>
        <w:pageBreakBefore w:val="0"/>
        <w:kinsoku/>
        <w:wordWrap/>
        <w:overflowPunct/>
        <w:topLinePunct w:val="0"/>
        <w:autoSpaceDE/>
        <w:autoSpaceDN/>
        <w:bidi w:val="0"/>
        <w:adjustRightInd/>
        <w:snapToGrid/>
        <w:spacing w:beforeAutospacing="0" w:afterAutospacing="0" w:line="560" w:lineRule="exact"/>
        <w:ind w:firstLine="440" w:firstLineChars="100"/>
        <w:jc w:val="both"/>
        <w:textAlignment w:val="auto"/>
        <w:rPr>
          <w:rFonts w:hint="eastAsia" w:ascii="方正小标宋简体" w:hAnsi="方正小标宋简体" w:eastAsia="方正小标宋简体" w:cs="方正小标宋简体"/>
          <w:b w:val="0"/>
          <w:bCs w:val="0"/>
          <w:sz w:val="44"/>
          <w:szCs w:val="44"/>
          <w:u w:val="none"/>
          <w:lang w:eastAsia="zh-CN"/>
        </w:rPr>
      </w:pPr>
      <w:r>
        <w:rPr>
          <w:rFonts w:hint="eastAsia" w:ascii="方正小标宋简体" w:hAnsi="方正小标宋简体" w:eastAsia="方正小标宋简体" w:cs="方正小标宋简体"/>
          <w:b w:val="0"/>
          <w:bCs w:val="0"/>
          <w:sz w:val="44"/>
          <w:szCs w:val="44"/>
          <w:u w:val="none"/>
          <w:lang w:eastAsia="zh-CN"/>
        </w:rPr>
        <w:t>《内蒙古自治区促进民族团结进步条例》</w:t>
      </w:r>
    </w:p>
    <w:p>
      <w:pPr>
        <w:pStyle w:val="2"/>
        <w:rPr>
          <w:rFonts w:hint="eastAsia"/>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center"/>
        <w:textAlignment w:val="auto"/>
        <w:rPr>
          <w:rFonts w:hint="eastAsia" w:ascii="方正楷体简体" w:hAnsi="方正楷体简体" w:eastAsia="方正楷体简体" w:cs="方正楷体简体"/>
          <w:b w:val="0"/>
          <w:bCs w:val="0"/>
          <w:sz w:val="32"/>
          <w:szCs w:val="32"/>
          <w:u w:val="single"/>
          <w:lang w:eastAsia="zh-CN"/>
        </w:rPr>
      </w:pPr>
      <w:r>
        <w:rPr>
          <w:rFonts w:hint="eastAsia" w:ascii="方正楷体简体" w:hAnsi="方正楷体简体" w:eastAsia="方正楷体简体" w:cs="方正楷体简体"/>
          <w:b w:val="0"/>
          <w:bCs w:val="0"/>
          <w:sz w:val="32"/>
          <w:szCs w:val="32"/>
          <w:u w:val="single"/>
          <w:lang w:eastAsia="zh-CN"/>
        </w:rPr>
        <w:t>河畔花园社区党委</w:t>
      </w:r>
    </w:p>
    <w:p>
      <w:pPr>
        <w:keepNext w:val="0"/>
        <w:keepLines w:val="0"/>
        <w:pageBreakBefore w:val="0"/>
        <w:kinsoku/>
        <w:wordWrap/>
        <w:overflowPunct/>
        <w:topLinePunct w:val="0"/>
        <w:autoSpaceDE/>
        <w:autoSpaceDN/>
        <w:bidi w:val="0"/>
        <w:adjustRightInd/>
        <w:snapToGrid/>
        <w:spacing w:beforeAutospacing="0" w:afterAutospacing="0" w:line="560" w:lineRule="exact"/>
        <w:jc w:val="center"/>
        <w:textAlignment w:val="auto"/>
        <w:rPr>
          <w:rFonts w:hint="eastAsia" w:ascii="方正楷体简体" w:hAnsi="方正楷体简体" w:eastAsia="方正楷体简体" w:cs="方正楷体简体"/>
          <w:b w:val="0"/>
          <w:bCs w:val="0"/>
          <w:sz w:val="32"/>
          <w:szCs w:val="32"/>
          <w:u w:val="none"/>
          <w:lang w:val="en-US" w:eastAsia="zh-CN"/>
        </w:rPr>
      </w:pPr>
      <w:r>
        <w:rPr>
          <w:rFonts w:hint="eastAsia" w:ascii="方正楷体简体" w:hAnsi="方正楷体简体" w:eastAsia="方正楷体简体" w:cs="方正楷体简体"/>
          <w:b w:val="0"/>
          <w:bCs w:val="0"/>
          <w:sz w:val="32"/>
          <w:szCs w:val="32"/>
          <w:u w:val="none"/>
          <w:lang w:val="en-US" w:eastAsia="zh-CN"/>
        </w:rPr>
        <w:t>（</w:t>
      </w:r>
      <w:r>
        <w:rPr>
          <w:rFonts w:hint="eastAsia" w:ascii="Times New Roman" w:hAnsi="Times New Roman" w:eastAsia="方正仿宋简体" w:cs="Times New Roman"/>
          <w:b w:val="0"/>
          <w:bCs w:val="0"/>
          <w:sz w:val="32"/>
          <w:szCs w:val="32"/>
          <w:u w:val="none"/>
          <w:lang w:val="en-US" w:eastAsia="zh-CN"/>
        </w:rPr>
        <w:t>2022</w:t>
      </w:r>
      <w:r>
        <w:rPr>
          <w:rFonts w:hint="eastAsia" w:ascii="方正楷体简体" w:hAnsi="方正楷体简体" w:eastAsia="方正楷体简体" w:cs="方正楷体简体"/>
          <w:b w:val="0"/>
          <w:bCs w:val="0"/>
          <w:sz w:val="32"/>
          <w:szCs w:val="32"/>
          <w:u w:val="none"/>
          <w:lang w:val="en-US" w:eastAsia="zh-CN"/>
        </w:rPr>
        <w:t>年</w:t>
      </w:r>
      <w:r>
        <w:rPr>
          <w:rFonts w:hint="eastAsia" w:ascii="Times New Roman" w:hAnsi="Times New Roman" w:eastAsia="方正仿宋简体" w:cs="Times New Roman"/>
          <w:b w:val="0"/>
          <w:bCs w:val="0"/>
          <w:sz w:val="32"/>
          <w:szCs w:val="32"/>
          <w:u w:val="none"/>
          <w:lang w:val="en-US" w:eastAsia="zh-CN"/>
        </w:rPr>
        <w:t>12</w:t>
      </w:r>
      <w:r>
        <w:rPr>
          <w:rFonts w:hint="eastAsia" w:ascii="方正楷体简体" w:hAnsi="方正楷体简体" w:eastAsia="方正楷体简体" w:cs="方正楷体简体"/>
          <w:b w:val="0"/>
          <w:bCs w:val="0"/>
          <w:sz w:val="32"/>
          <w:szCs w:val="32"/>
          <w:u w:val="none"/>
          <w:lang w:val="en-US" w:eastAsia="zh-CN"/>
        </w:rPr>
        <w:t>月</w:t>
      </w:r>
      <w:r>
        <w:rPr>
          <w:rFonts w:hint="eastAsia" w:ascii="Times New Roman" w:hAnsi="Times New Roman" w:eastAsia="方正仿宋简体" w:cs="Times New Roman"/>
          <w:b w:val="0"/>
          <w:bCs w:val="0"/>
          <w:sz w:val="32"/>
          <w:szCs w:val="32"/>
          <w:u w:val="none"/>
          <w:lang w:val="en-US" w:eastAsia="zh-CN"/>
        </w:rPr>
        <w:t>9</w:t>
      </w:r>
      <w:r>
        <w:rPr>
          <w:rFonts w:hint="eastAsia" w:ascii="方正楷体简体" w:hAnsi="方正楷体简体" w:eastAsia="方正楷体简体" w:cs="方正楷体简体"/>
          <w:b w:val="0"/>
          <w:bCs w:val="0"/>
          <w:sz w:val="32"/>
          <w:szCs w:val="32"/>
          <w:u w:val="none"/>
          <w:lang w:val="en-US" w:eastAsia="zh-CN"/>
        </w:rPr>
        <w:t>日）</w:t>
      </w:r>
    </w:p>
    <w:p>
      <w:pPr>
        <w:pStyle w:val="2"/>
        <w:keepNext w:val="0"/>
        <w:keepLines w:val="0"/>
        <w:pageBreakBefore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b w:val="0"/>
          <w:kern w:val="2"/>
          <w:sz w:val="32"/>
          <w:szCs w:val="32"/>
          <w:lang w:val="en-US" w:eastAsia="zh-CN" w:bidi="ar-SA"/>
        </w:rPr>
      </w:pPr>
    </w:p>
    <w:p>
      <w:pPr>
        <w:pStyle w:val="4"/>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仿宋简体" w:hAnsi="方正仿宋简体" w:eastAsia="方正仿宋简体" w:cs="方正仿宋简体"/>
          <w:i w:val="0"/>
          <w:iCs w:val="0"/>
          <w:caps w:val="0"/>
          <w:color w:val="000000"/>
          <w:spacing w:val="0"/>
          <w:kern w:val="0"/>
          <w:sz w:val="32"/>
          <w:szCs w:val="32"/>
          <w:lang w:val="en-US" w:eastAsia="zh-CN" w:bidi="ar"/>
        </w:rPr>
      </w:pPr>
      <w:r>
        <w:rPr>
          <w:rFonts w:hint="eastAsia" w:ascii="方正仿宋简体" w:hAnsi="方正仿宋简体" w:eastAsia="方正仿宋简体" w:cs="方正仿宋简体"/>
          <w:i w:val="0"/>
          <w:iCs w:val="0"/>
          <w:caps w:val="0"/>
          <w:color w:val="000000"/>
          <w:spacing w:val="0"/>
          <w:kern w:val="0"/>
          <w:sz w:val="32"/>
          <w:szCs w:val="32"/>
          <w:lang w:val="en-US" w:eastAsia="zh-CN" w:bidi="ar"/>
        </w:rPr>
        <w:t>为进一步深入学习领会民族团结进步工作精神，铸牢中华民族共同体意识，坚决守护民族团结生命线，促进民族团结进步事业健康发展。</w:t>
      </w:r>
      <w:r>
        <w:rPr>
          <w:rFonts w:hint="eastAsia" w:ascii="Times New Roman" w:hAnsi="Times New Roman" w:eastAsia="方正仿宋简体" w:cs="Times New Roman"/>
          <w:i w:val="0"/>
          <w:iCs w:val="0"/>
          <w:caps w:val="0"/>
          <w:color w:val="000000"/>
          <w:spacing w:val="0"/>
          <w:kern w:val="0"/>
          <w:sz w:val="32"/>
          <w:szCs w:val="32"/>
          <w:lang w:val="en-US" w:eastAsia="zh-CN" w:bidi="ar"/>
        </w:rPr>
        <w:t>12</w:t>
      </w:r>
      <w:r>
        <w:rPr>
          <w:rFonts w:hint="eastAsia" w:ascii="方正仿宋简体" w:hAnsi="方正仿宋简体" w:eastAsia="方正仿宋简体" w:cs="方正仿宋简体"/>
          <w:i w:val="0"/>
          <w:iCs w:val="0"/>
          <w:caps w:val="0"/>
          <w:color w:val="000000"/>
          <w:spacing w:val="0"/>
          <w:kern w:val="0"/>
          <w:sz w:val="32"/>
          <w:szCs w:val="32"/>
          <w:lang w:val="en-US" w:eastAsia="zh-CN" w:bidi="ar"/>
        </w:rPr>
        <w:t>月</w:t>
      </w:r>
      <w:r>
        <w:rPr>
          <w:rFonts w:hint="eastAsia" w:ascii="Times New Roman" w:hAnsi="Times New Roman" w:eastAsia="方正仿宋简体" w:cs="Times New Roman"/>
          <w:i w:val="0"/>
          <w:iCs w:val="0"/>
          <w:caps w:val="0"/>
          <w:color w:val="000000"/>
          <w:spacing w:val="0"/>
          <w:kern w:val="0"/>
          <w:sz w:val="32"/>
          <w:szCs w:val="32"/>
          <w:lang w:val="en-US" w:eastAsia="zh-CN" w:bidi="ar"/>
        </w:rPr>
        <w:t>9</w:t>
      </w:r>
      <w:r>
        <w:rPr>
          <w:rFonts w:hint="eastAsia" w:ascii="方正仿宋简体" w:hAnsi="方正仿宋简体" w:eastAsia="方正仿宋简体" w:cs="方正仿宋简体"/>
          <w:i w:val="0"/>
          <w:iCs w:val="0"/>
          <w:caps w:val="0"/>
          <w:color w:val="000000"/>
          <w:spacing w:val="0"/>
          <w:kern w:val="0"/>
          <w:sz w:val="32"/>
          <w:szCs w:val="32"/>
          <w:lang w:val="en-US" w:eastAsia="zh-CN" w:bidi="ar"/>
        </w:rPr>
        <w:t>日，河畔花园社区组织深入学习《内蒙古自治区促进民族团结进步条例》。</w:t>
      </w:r>
    </w:p>
    <w:p>
      <w:pPr>
        <w:pStyle w:val="4"/>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仿宋简体" w:hAnsi="方正仿宋简体" w:eastAsia="方正仿宋简体" w:cs="方正仿宋简体"/>
          <w:i w:val="0"/>
          <w:iCs w:val="0"/>
          <w:caps w:val="0"/>
          <w:color w:val="000000"/>
          <w:spacing w:val="0"/>
          <w:kern w:val="0"/>
          <w:sz w:val="32"/>
          <w:szCs w:val="32"/>
          <w:lang w:val="en-US" w:eastAsia="zh-CN" w:bidi="ar"/>
        </w:rPr>
      </w:pPr>
      <w:r>
        <w:rPr>
          <w:rFonts w:hint="eastAsia" w:ascii="方正仿宋简体" w:hAnsi="方正仿宋简体" w:eastAsia="方正仿宋简体" w:cs="方正仿宋简体"/>
          <w:i w:val="0"/>
          <w:iCs w:val="0"/>
          <w:caps w:val="0"/>
          <w:color w:val="000000"/>
          <w:spacing w:val="0"/>
          <w:kern w:val="0"/>
          <w:sz w:val="32"/>
          <w:szCs w:val="32"/>
          <w:lang w:val="en-US" w:eastAsia="zh-CN" w:bidi="ar"/>
        </w:rPr>
        <w:t xml:space="preserve">社区党委书记陈静带领大家共同学习了《内蒙古自治区促进民族团结进步条例》内容，讲解了铸牢中华民族共同体意识的重要意义。要求全体工作人员要深刻理解，准确把握习近平总书记关于铸牢中华民族共同体意识的重要讲话内容和深刻内涵，坚持以习近平新时代中国特色社会主义思想为指导，党员干部要充分发挥示范带头作用，坚决以“铸牢中华民族共同体意识”为主线开展社区各项工作。  </w:t>
      </w:r>
    </w:p>
    <w:p>
      <w:pPr>
        <w:pStyle w:val="4"/>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仿宋简体" w:hAnsi="方正仿宋简体" w:eastAsia="方正仿宋简体" w:cs="方正仿宋简体"/>
          <w:i w:val="0"/>
          <w:iCs w:val="0"/>
          <w:caps w:val="0"/>
          <w:color w:val="000000"/>
          <w:spacing w:val="0"/>
          <w:kern w:val="0"/>
          <w:sz w:val="32"/>
          <w:szCs w:val="32"/>
          <w:lang w:val="en-US" w:eastAsia="zh-CN" w:bidi="ar"/>
        </w:rPr>
      </w:pPr>
      <w:r>
        <w:rPr>
          <w:rFonts w:hint="eastAsia" w:ascii="方正仿宋简体" w:hAnsi="方正仿宋简体" w:eastAsia="方正仿宋简体" w:cs="方正仿宋简体"/>
          <w:i w:val="0"/>
          <w:iCs w:val="0"/>
          <w:caps w:val="0"/>
          <w:color w:val="000000"/>
          <w:spacing w:val="0"/>
          <w:kern w:val="0"/>
          <w:sz w:val="32"/>
          <w:szCs w:val="32"/>
          <w:lang w:val="en-US" w:eastAsia="zh-CN" w:bidi="ar"/>
        </w:rPr>
        <w:t>通过本次学习，强化了全体工作人员的中华民族共同体意识，使“民族团结一家亲”的理念根植在每个人的心里，为今后社区民族团结工作的顺利开展打下了坚实的理论基础。</w:t>
      </w:r>
    </w:p>
    <w:p>
      <w:pPr>
        <w:pStyle w:val="4"/>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仿宋简体" w:hAnsi="方正仿宋简体" w:eastAsia="方正仿宋简体" w:cs="方正仿宋简体"/>
          <w:i w:val="0"/>
          <w:iCs w:val="0"/>
          <w:caps w:val="0"/>
          <w:color w:val="000000"/>
          <w:spacing w:val="0"/>
          <w:kern w:val="0"/>
          <w:sz w:val="32"/>
          <w:szCs w:val="32"/>
          <w:lang w:val="en-US" w:eastAsia="zh-CN" w:bidi="ar"/>
        </w:rPr>
      </w:pPr>
    </w:p>
    <w:p>
      <w:pPr>
        <w:pStyle w:val="4"/>
        <w:keepNext w:val="0"/>
        <w:keepLines w:val="0"/>
        <w:pageBreakBefore w:val="0"/>
        <w:widowControl w:val="0"/>
        <w:kinsoku/>
        <w:wordWrap/>
        <w:overflowPunct/>
        <w:topLinePunct w:val="0"/>
        <w:autoSpaceDE/>
        <w:autoSpaceDN/>
        <w:bidi w:val="0"/>
        <w:adjustRightInd/>
        <w:snapToGrid w:val="0"/>
        <w:spacing w:line="560" w:lineRule="atLeast"/>
        <w:textAlignment w:val="auto"/>
        <w:rPr>
          <w:rFonts w:hint="eastAsia" w:ascii="方正仿宋简体" w:hAnsi="方正仿宋简体" w:eastAsia="方正仿宋简体" w:cs="方正仿宋简体"/>
          <w:b w:val="0"/>
          <w:i w:val="0"/>
          <w:iCs w:val="0"/>
          <w:caps w:val="0"/>
          <w:color w:val="000000"/>
          <w:spacing w:val="0"/>
          <w:kern w:val="0"/>
          <w:sz w:val="32"/>
          <w:szCs w:val="32"/>
          <w:lang w:val="en-US" w:eastAsia="zh-CN" w:bidi="ar"/>
        </w:rPr>
      </w:pPr>
      <w:r>
        <w:rPr>
          <w:rFonts w:hint="eastAsia" w:ascii="方正仿宋简体" w:hAnsi="方正仿宋简体" w:eastAsia="方正仿宋简体" w:cs="方正仿宋简体"/>
          <w:b w:val="0"/>
          <w:i w:val="0"/>
          <w:iCs w:val="0"/>
          <w:caps w:val="0"/>
          <w:color w:val="000000"/>
          <w:spacing w:val="0"/>
          <w:kern w:val="0"/>
          <w:sz w:val="32"/>
          <w:szCs w:val="32"/>
          <w:lang w:val="en-US" w:eastAsia="zh-CN" w:bidi="ar"/>
        </w:rPr>
        <w:t>影像资料：</w:t>
      </w:r>
    </w:p>
    <w:p>
      <w:pPr>
        <w:pStyle w:val="2"/>
        <w:jc w:val="both"/>
        <w:rPr>
          <w:rFonts w:hint="eastAsia" w:ascii="方正仿宋简体" w:hAnsi="方正仿宋简体" w:eastAsia="方正仿宋简体" w:cs="方正仿宋简体"/>
          <w:b w:val="0"/>
          <w:i w:val="0"/>
          <w:iCs w:val="0"/>
          <w:caps w:val="0"/>
          <w:color w:val="000000"/>
          <w:spacing w:val="0"/>
          <w:kern w:val="0"/>
          <w:sz w:val="32"/>
          <w:szCs w:val="32"/>
          <w:lang w:val="en-US" w:eastAsia="zh-CN" w:bidi="ar"/>
        </w:rPr>
      </w:pPr>
      <w:r>
        <w:rPr>
          <w:rFonts w:hint="eastAsia" w:ascii="方正仿宋简体" w:hAnsi="方正仿宋简体" w:eastAsia="方正仿宋简体" w:cs="方正仿宋简体"/>
          <w:b w:val="0"/>
          <w:i w:val="0"/>
          <w:iCs w:val="0"/>
          <w:caps w:val="0"/>
          <w:color w:val="000000"/>
          <w:spacing w:val="0"/>
          <w:kern w:val="0"/>
          <w:sz w:val="32"/>
          <w:szCs w:val="32"/>
          <w:lang w:val="en-US" w:eastAsia="zh-CN" w:bidi="ar"/>
        </w:rPr>
        <w:drawing>
          <wp:inline distT="0" distB="0" distL="114300" distR="114300">
            <wp:extent cx="4112260" cy="3084195"/>
            <wp:effectExtent l="0" t="0" r="2540" b="1905"/>
            <wp:docPr id="1" name="图片 1"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11"/>
                    <pic:cNvPicPr>
                      <a:picLocks noChangeAspect="1"/>
                    </pic:cNvPicPr>
                  </pic:nvPicPr>
                  <pic:blipFill>
                    <a:blip r:embed="rId4"/>
                    <a:stretch>
                      <a:fillRect/>
                    </a:stretch>
                  </pic:blipFill>
                  <pic:spPr>
                    <a:xfrm>
                      <a:off x="0" y="0"/>
                      <a:ext cx="4112260" cy="3084195"/>
                    </a:xfrm>
                    <a:prstGeom prst="rect">
                      <a:avLst/>
                    </a:prstGeom>
                  </pic:spPr>
                </pic:pic>
              </a:graphicData>
            </a:graphic>
          </wp:inline>
        </w:drawing>
      </w:r>
      <w:bookmarkStart w:id="0" w:name="_GoBack"/>
      <w:bookmarkEnd w:id="0"/>
    </w:p>
    <w:p>
      <w:pPr>
        <w:pStyle w:val="2"/>
        <w:jc w:val="both"/>
        <w:rPr>
          <w:rFonts w:hint="eastAsia" w:ascii="方正仿宋简体" w:hAnsi="方正仿宋简体" w:eastAsia="方正仿宋简体" w:cs="方正仿宋简体"/>
          <w:b w:val="0"/>
          <w:bCs/>
          <w:i w:val="0"/>
          <w:iCs w:val="0"/>
          <w:caps w:val="0"/>
          <w:color w:val="000000"/>
          <w:spacing w:val="0"/>
          <w:kern w:val="0"/>
          <w:sz w:val="32"/>
          <w:szCs w:val="32"/>
          <w:lang w:val="en-US" w:eastAsia="zh-CN" w:bidi="ar"/>
        </w:rPr>
      </w:pPr>
      <w:r>
        <w:rPr>
          <w:rFonts w:hint="eastAsia" w:ascii="方正仿宋简体" w:hAnsi="方正仿宋简体" w:eastAsia="方正仿宋简体" w:cs="方正仿宋简体"/>
          <w:b w:val="0"/>
          <w:i w:val="0"/>
          <w:iCs w:val="0"/>
          <w:caps w:val="0"/>
          <w:color w:val="000000"/>
          <w:spacing w:val="0"/>
          <w:kern w:val="0"/>
          <w:sz w:val="32"/>
          <w:szCs w:val="32"/>
          <w:lang w:val="en-US" w:eastAsia="zh-CN" w:bidi="ar"/>
        </w:rPr>
        <w:t>图一：全体社区干部学习《</w:t>
      </w:r>
      <w:r>
        <w:rPr>
          <w:rFonts w:hint="eastAsia" w:ascii="方正仿宋简体" w:hAnsi="方正仿宋简体" w:eastAsia="方正仿宋简体" w:cs="方正仿宋简体"/>
          <w:b w:val="0"/>
          <w:bCs/>
          <w:i w:val="0"/>
          <w:iCs w:val="0"/>
          <w:caps w:val="0"/>
          <w:color w:val="000000"/>
          <w:spacing w:val="0"/>
          <w:kern w:val="0"/>
          <w:sz w:val="32"/>
          <w:szCs w:val="32"/>
          <w:lang w:val="en-US" w:eastAsia="zh-CN" w:bidi="ar"/>
        </w:rPr>
        <w:t>内蒙古自治区促进民族团结进步条例》</w:t>
      </w:r>
    </w:p>
    <w:p>
      <w:pPr>
        <w:pStyle w:val="2"/>
        <w:jc w:val="both"/>
        <w:rPr>
          <w:rFonts w:hint="eastAsia" w:ascii="方正仿宋简体" w:hAnsi="方正仿宋简体" w:eastAsia="方正仿宋简体" w:cs="方正仿宋简体"/>
          <w:b w:val="0"/>
          <w:i w:val="0"/>
          <w:iCs w:val="0"/>
          <w:caps w:val="0"/>
          <w:color w:val="000000"/>
          <w:spacing w:val="0"/>
          <w:kern w:val="0"/>
          <w:sz w:val="32"/>
          <w:szCs w:val="32"/>
          <w:lang w:val="en-US" w:eastAsia="zh-CN" w:bidi="ar"/>
        </w:rPr>
      </w:pPr>
      <w:r>
        <w:rPr>
          <w:rFonts w:hint="eastAsia" w:ascii="方正仿宋简体" w:hAnsi="方正仿宋简体" w:eastAsia="方正仿宋简体" w:cs="方正仿宋简体"/>
          <w:b w:val="0"/>
          <w:i w:val="0"/>
          <w:iCs w:val="0"/>
          <w:caps w:val="0"/>
          <w:color w:val="000000"/>
          <w:spacing w:val="0"/>
          <w:kern w:val="0"/>
          <w:sz w:val="32"/>
          <w:szCs w:val="32"/>
          <w:lang w:val="en-US" w:eastAsia="zh-CN" w:bidi="ar"/>
        </w:rPr>
        <w:drawing>
          <wp:inline distT="0" distB="0" distL="114300" distR="114300">
            <wp:extent cx="4170680" cy="3128010"/>
            <wp:effectExtent l="0" t="0" r="1270" b="15240"/>
            <wp:docPr id="2" name="图片 2" descr="bf84da6aaff2537a0e8db8dea219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f84da6aaff2537a0e8db8dea219a37"/>
                    <pic:cNvPicPr>
                      <a:picLocks noChangeAspect="1"/>
                    </pic:cNvPicPr>
                  </pic:nvPicPr>
                  <pic:blipFill>
                    <a:blip r:embed="rId5"/>
                    <a:stretch>
                      <a:fillRect/>
                    </a:stretch>
                  </pic:blipFill>
                  <pic:spPr>
                    <a:xfrm>
                      <a:off x="0" y="0"/>
                      <a:ext cx="4170680" cy="3128010"/>
                    </a:xfrm>
                    <a:prstGeom prst="rect">
                      <a:avLst/>
                    </a:prstGeom>
                  </pic:spPr>
                </pic:pic>
              </a:graphicData>
            </a:graphic>
          </wp:inline>
        </w:drawing>
      </w:r>
    </w:p>
    <w:p>
      <w:pPr>
        <w:pStyle w:val="2"/>
        <w:jc w:val="both"/>
        <w:rPr>
          <w:rFonts w:hint="eastAsia" w:ascii="方正仿宋简体" w:hAnsi="方正仿宋简体" w:eastAsia="方正仿宋简体" w:cs="方正仿宋简体"/>
          <w:b w:val="0"/>
          <w:i w:val="0"/>
          <w:iCs w:val="0"/>
          <w:caps w:val="0"/>
          <w:color w:val="000000"/>
          <w:spacing w:val="0"/>
          <w:kern w:val="0"/>
          <w:sz w:val="32"/>
          <w:szCs w:val="32"/>
          <w:lang w:val="en-US" w:eastAsia="zh-CN" w:bidi="ar"/>
        </w:rPr>
      </w:pPr>
      <w:r>
        <w:rPr>
          <w:rFonts w:hint="eastAsia" w:ascii="方正仿宋简体" w:hAnsi="方正仿宋简体" w:eastAsia="方正仿宋简体" w:cs="方正仿宋简体"/>
          <w:b w:val="0"/>
          <w:i w:val="0"/>
          <w:iCs w:val="0"/>
          <w:caps w:val="0"/>
          <w:color w:val="000000"/>
          <w:spacing w:val="0"/>
          <w:kern w:val="0"/>
          <w:sz w:val="32"/>
          <w:szCs w:val="32"/>
          <w:lang w:val="en-US" w:eastAsia="zh-CN" w:bidi="ar"/>
        </w:rPr>
        <w:t>图二：全体社区干部学习《</w:t>
      </w:r>
      <w:r>
        <w:rPr>
          <w:rFonts w:hint="eastAsia" w:ascii="方正仿宋简体" w:hAnsi="方正仿宋简体" w:eastAsia="方正仿宋简体" w:cs="方正仿宋简体"/>
          <w:b w:val="0"/>
          <w:bCs/>
          <w:i w:val="0"/>
          <w:iCs w:val="0"/>
          <w:caps w:val="0"/>
          <w:color w:val="000000"/>
          <w:spacing w:val="0"/>
          <w:kern w:val="0"/>
          <w:sz w:val="32"/>
          <w:szCs w:val="32"/>
          <w:lang w:val="en-US" w:eastAsia="zh-CN" w:bidi="ar"/>
        </w:rPr>
        <w:t>内蒙古自治区促进民族团结进步条例</w:t>
      </w:r>
      <w:r>
        <w:rPr>
          <w:rFonts w:hint="eastAsia" w:ascii="方正仿宋简体" w:hAnsi="方正仿宋简体" w:eastAsia="方正仿宋简体" w:cs="方正仿宋简体"/>
          <w:b w:val="0"/>
          <w:i w:val="0"/>
          <w:iCs w:val="0"/>
          <w:caps w:val="0"/>
          <w:color w:val="000000"/>
          <w:spacing w:val="0"/>
          <w:kern w:val="0"/>
          <w:sz w:val="32"/>
          <w:szCs w:val="32"/>
          <w:lang w:val="en-US" w:eastAsia="zh-CN" w:bidi="ar"/>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方正楷体简体">
    <w:panose1 w:val="02010601030101010101"/>
    <w:charset w:val="86"/>
    <w:family w:val="auto"/>
    <w:pitch w:val="default"/>
    <w:sig w:usb0="00000001" w:usb1="080E0000" w:usb2="00000000" w:usb3="00000000" w:csb0="00040000" w:csb1="00000000"/>
  </w:font>
  <w:font w:name="方正仿宋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wNWI5YTcyZmIzMzc5MGFlNzZiZjA4MTA5MGY4YTIifQ=="/>
  </w:docVars>
  <w:rsids>
    <w:rsidRoot w:val="00000000"/>
    <w:rsid w:val="05F9104D"/>
    <w:rsid w:val="250E612A"/>
    <w:rsid w:val="45093C76"/>
    <w:rsid w:val="55CA060B"/>
    <w:rsid w:val="58E67E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455</Words>
  <Characters>460</Characters>
  <Lines>0</Lines>
  <Paragraphs>0</Paragraphs>
  <TotalTime>0</TotalTime>
  <ScaleCrop>false</ScaleCrop>
  <LinksUpToDate>false</LinksUpToDate>
  <CharactersWithSpaces>462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2021-04-29T08:43:00Z</dcterms:created>
  <dc:creator>Administrator</dc:creator>
  <cp:lastModifiedBy>微田</cp:lastModifiedBy>
  <dcterms:modified xsi:type="dcterms:W3CDTF">2023-01-04T08:37:00Z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EDB70097E81D4F86B5B839F69A3F9DAB</vt:lpwstr>
  </property>
</Properties>
</file>