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Tahoma"/>
          <w:b w:val="0"/>
          <w:bCs w:val="0"/>
          <w:color w:val="000000"/>
          <w:kern w:val="2"/>
          <w:sz w:val="44"/>
          <w:szCs w:val="44"/>
          <w:lang w:val="en-US" w:eastAsia="zh-CN" w:bidi="ar-SA"/>
        </w:rPr>
      </w:pPr>
    </w:p>
    <w:p>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Tahoma"/>
          <w:b w:val="0"/>
          <w:bCs w:val="0"/>
          <w:color w:val="000000"/>
          <w:kern w:val="2"/>
          <w:sz w:val="44"/>
          <w:szCs w:val="44"/>
          <w:lang w:val="en-US" w:eastAsia="zh-CN" w:bidi="ar-SA"/>
        </w:rPr>
      </w:pPr>
      <w:r>
        <w:rPr>
          <w:rFonts w:hint="eastAsia" w:ascii="方正小标宋简体" w:hAnsi="方正小标宋简体" w:eastAsia="方正小标宋简体" w:cs="Tahoma"/>
          <w:b w:val="0"/>
          <w:bCs w:val="0"/>
          <w:color w:val="000000"/>
          <w:kern w:val="2"/>
          <w:sz w:val="44"/>
          <w:szCs w:val="44"/>
          <w:lang w:val="en-US" w:eastAsia="zh-CN" w:bidi="ar-SA"/>
        </w:rPr>
        <w:t>2022年工作总结及2023年工作安排</w:t>
      </w:r>
    </w:p>
    <w:p>
      <w:pPr>
        <w:pageBreakBefore w:val="0"/>
        <w:widowControl w:val="0"/>
        <w:kinsoku/>
        <w:wordWrap/>
        <w:overflowPunct/>
        <w:topLinePunct w:val="0"/>
        <w:autoSpaceDE/>
        <w:autoSpaceDN/>
        <w:bidi w:val="0"/>
        <w:spacing w:line="560" w:lineRule="exact"/>
        <w:textAlignment w:val="auto"/>
        <w:rPr>
          <w:rFonts w:hint="eastAsia" w:cs="Tahoma"/>
          <w:lang w:val="en-US" w:eastAsia="zh-CN"/>
        </w:rPr>
      </w:pP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Tahoma"/>
          <w:b w:val="0"/>
          <w:bCs w:val="0"/>
          <w:color w:val="000000"/>
          <w:kern w:val="2"/>
          <w:sz w:val="44"/>
          <w:szCs w:val="44"/>
          <w:lang w:val="en-US" w:eastAsia="zh-CN" w:bidi="ar-SA"/>
        </w:rPr>
      </w:pPr>
      <w:r>
        <w:rPr>
          <w:rFonts w:hint="eastAsia" w:ascii="方正楷体简体" w:hAnsi="方正楷体简体" w:eastAsia="方正楷体简体" w:cs="Tahoma"/>
          <w:b w:val="0"/>
          <w:bCs w:val="0"/>
          <w:color w:val="000000"/>
          <w:sz w:val="32"/>
          <w:szCs w:val="32"/>
        </w:rPr>
        <w:t>（科技</w:t>
      </w:r>
      <w:r>
        <w:rPr>
          <w:rFonts w:hint="eastAsia" w:ascii="方正楷体简体" w:hAnsi="方正楷体简体" w:eastAsia="方正楷体简体" w:cs="Tahoma"/>
          <w:b w:val="0"/>
          <w:bCs w:val="0"/>
          <w:color w:val="000000"/>
          <w:sz w:val="32"/>
          <w:szCs w:val="32"/>
          <w:lang w:eastAsia="zh-CN"/>
        </w:rPr>
        <w:t>局）</w:t>
      </w:r>
    </w:p>
    <w:p>
      <w:pPr>
        <w:pageBreakBefore w:val="0"/>
        <w:widowControl w:val="0"/>
        <w:kinsoku/>
        <w:wordWrap/>
        <w:overflowPunct/>
        <w:topLinePunct w:val="0"/>
        <w:autoSpaceDE/>
        <w:autoSpaceDN/>
        <w:bidi w:val="0"/>
        <w:spacing w:line="560" w:lineRule="exact"/>
        <w:textAlignment w:val="auto"/>
        <w:rPr>
          <w:rFonts w:hint="eastAsia" w:cs="Tahoma"/>
          <w:lang w:val="en-US" w:eastAsia="zh-CN"/>
        </w:rPr>
      </w:pP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Tahoma"/>
          <w:sz w:val="32"/>
          <w:szCs w:val="32"/>
          <w:lang w:val="en-US" w:eastAsia="zh-CN"/>
        </w:rPr>
      </w:pPr>
      <w:r>
        <w:rPr>
          <w:rFonts w:hint="eastAsia" w:ascii="方正仿宋简体" w:hAnsi="方正仿宋简体" w:eastAsia="方正仿宋简体" w:cs="Tahoma"/>
          <w:sz w:val="32"/>
          <w:szCs w:val="32"/>
          <w:lang w:val="en-US" w:eastAsia="zh-CN"/>
        </w:rPr>
        <w:t>年初以来，开发区科技局将“科技兴蒙”做为区域创新发展战略的重要抓手，</w:t>
      </w:r>
      <w:r>
        <w:rPr>
          <w:rFonts w:hint="eastAsia" w:ascii="方正仿宋简体" w:hAnsi="方正仿宋简体" w:eastAsia="方正仿宋简体" w:cs="Tahoma"/>
          <w:sz w:val="32"/>
          <w:szCs w:val="32"/>
        </w:rPr>
        <w:t>聚焦优势特色产业发展需求，坚持生态优先、绿色发展为导向的高质量发展新路子，</w:t>
      </w:r>
      <w:r>
        <w:rPr>
          <w:rFonts w:hint="eastAsia" w:ascii="方正仿宋简体" w:hAnsi="方正仿宋简体" w:eastAsia="方正仿宋简体" w:cs="Tahoma"/>
          <w:sz w:val="32"/>
          <w:szCs w:val="32"/>
          <w:lang w:val="en-US" w:eastAsia="zh-CN"/>
        </w:rPr>
        <w:t>以产业发展升级为重要依托，大力实施科技创新驱动发展战略，进一步提升科技创新对经济社会发展的支撑和引领作用。现将科技局2022年工作开展情况汇报如下：</w:t>
      </w:r>
    </w:p>
    <w:p>
      <w:pPr>
        <w:pStyle w:val="2"/>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Tahoma"/>
          <w:b w:val="0"/>
          <w:bCs w:val="0"/>
          <w:sz w:val="32"/>
          <w:szCs w:val="32"/>
          <w:lang w:val="en-US" w:eastAsia="zh-CN"/>
        </w:rPr>
      </w:pPr>
      <w:r>
        <w:rPr>
          <w:rFonts w:hint="eastAsia" w:ascii="方正黑体简体" w:hAnsi="方正黑体简体" w:eastAsia="方正黑体简体" w:cs="Tahoma"/>
          <w:b w:val="0"/>
          <w:bCs w:val="0"/>
          <w:sz w:val="32"/>
          <w:szCs w:val="32"/>
          <w:lang w:val="en-US" w:eastAsia="zh-CN"/>
        </w:rPr>
        <w:t>重点工作及成效</w:t>
      </w:r>
    </w:p>
    <w:p>
      <w:pPr>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jc w:val="both"/>
        <w:textAlignment w:val="auto"/>
        <w:rPr>
          <w:rFonts w:hint="eastAsia" w:ascii="方正仿宋简体" w:hAnsi="方正仿宋简体" w:eastAsia="方正仿宋简体" w:cs="Tahoma"/>
          <w:kern w:val="2"/>
          <w:sz w:val="32"/>
          <w:szCs w:val="32"/>
          <w:highlight w:val="none"/>
          <w:lang w:val="en-US" w:eastAsia="zh-CN" w:bidi="ar-SA"/>
        </w:rPr>
      </w:pPr>
      <w:r>
        <w:rPr>
          <w:rFonts w:hint="eastAsia" w:ascii="方正楷体简体" w:hAnsi="方正楷体简体" w:eastAsia="方正楷体简体" w:cs="Tahoma"/>
          <w:b/>
          <w:bCs/>
          <w:kern w:val="2"/>
          <w:sz w:val="32"/>
          <w:szCs w:val="32"/>
          <w:highlight w:val="none"/>
          <w:lang w:val="en-US" w:eastAsia="zh-CN" w:bidi="ar-SA"/>
        </w:rPr>
        <w:t>积极培育和申报高新技术企业和科技型中小企业。</w:t>
      </w:r>
      <w:r>
        <w:rPr>
          <w:rFonts w:hint="eastAsia" w:ascii="方正仿宋简体" w:hAnsi="方正仿宋简体" w:eastAsia="方正仿宋简体" w:cs="Tahoma"/>
          <w:sz w:val="32"/>
          <w:szCs w:val="32"/>
        </w:rPr>
        <w:t>充分发挥企业技术创新主体地位，推动创新要素向企业集聚，积极推进科技型中小企业、高新技术企业“双倍增”行动</w:t>
      </w:r>
      <w:r>
        <w:rPr>
          <w:rFonts w:hint="eastAsia" w:ascii="方正仿宋简体" w:hAnsi="方正仿宋简体" w:eastAsia="方正仿宋简体" w:cs="Tahoma"/>
          <w:sz w:val="32"/>
          <w:szCs w:val="32"/>
          <w:lang w:eastAsia="zh-CN"/>
        </w:rPr>
        <w:t>。</w:t>
      </w:r>
      <w:r>
        <w:rPr>
          <w:rFonts w:hint="eastAsia" w:ascii="方正仿宋简体" w:hAnsi="方正仿宋简体" w:eastAsia="方正仿宋简体" w:cs="Tahoma"/>
          <w:kern w:val="2"/>
          <w:sz w:val="32"/>
          <w:szCs w:val="32"/>
          <w:highlight w:val="none"/>
          <w:lang w:val="en-US" w:eastAsia="zh-CN" w:bidi="ar-SA"/>
        </w:rPr>
        <w:t>2022年，成功</w:t>
      </w:r>
      <w:r>
        <w:rPr>
          <w:rFonts w:hint="eastAsia" w:ascii="方正仿宋简体" w:hAnsi="方正仿宋简体" w:eastAsia="方正仿宋简体" w:cs="Tahoma"/>
          <w:color w:val="000000"/>
          <w:sz w:val="32"/>
          <w:szCs w:val="32"/>
          <w:highlight w:val="none"/>
          <w:lang w:val="en-US" w:eastAsia="zh-CN"/>
        </w:rPr>
        <w:t>推荐通辽通发新能源有限责任公司、通辽长川制靴有限公司等</w:t>
      </w:r>
      <w:r>
        <w:rPr>
          <w:rFonts w:hint="eastAsia" w:ascii="方正仿宋简体" w:hAnsi="方正仿宋简体" w:eastAsia="方正仿宋简体" w:cs="Tahoma"/>
          <w:kern w:val="2"/>
          <w:sz w:val="32"/>
          <w:szCs w:val="32"/>
          <w:highlight w:val="none"/>
          <w:lang w:val="en-US" w:eastAsia="zh-CN" w:bidi="ar-SA"/>
        </w:rPr>
        <w:t>8</w:t>
      </w:r>
      <w:r>
        <w:rPr>
          <w:rFonts w:hint="eastAsia" w:ascii="方正仿宋简体" w:hAnsi="方正仿宋简体" w:eastAsia="方正仿宋简体" w:cs="Tahoma"/>
          <w:color w:val="000000"/>
          <w:sz w:val="32"/>
          <w:szCs w:val="32"/>
          <w:highlight w:val="none"/>
          <w:lang w:val="en-US" w:eastAsia="zh-CN"/>
        </w:rPr>
        <w:t>家科技企业申报国家级高新技术企业</w:t>
      </w:r>
      <w:r>
        <w:rPr>
          <w:rFonts w:hint="eastAsia" w:ascii="方正仿宋简体" w:hAnsi="方正仿宋简体" w:eastAsia="方正仿宋简体" w:cs="Tahoma"/>
          <w:kern w:val="2"/>
          <w:sz w:val="32"/>
          <w:szCs w:val="32"/>
          <w:highlight w:val="none"/>
          <w:lang w:val="en-US" w:eastAsia="zh-CN" w:bidi="ar-SA"/>
        </w:rPr>
        <w:t>（其中3家复审通过）；成功推荐</w:t>
      </w:r>
      <w:r>
        <w:rPr>
          <w:rFonts w:hint="eastAsia" w:ascii="方正仿宋简体" w:hAnsi="方正仿宋简体" w:eastAsia="方正仿宋简体" w:cs="Tahoma"/>
          <w:sz w:val="32"/>
          <w:szCs w:val="32"/>
          <w:highlight w:val="none"/>
          <w:lang w:val="en-US" w:eastAsia="zh-CN"/>
        </w:rPr>
        <w:t>内蒙古时机天成科技有限公司、</w:t>
      </w:r>
      <w:r>
        <w:rPr>
          <w:rFonts w:hint="eastAsia" w:ascii="方正仿宋简体" w:hAnsi="方正仿宋简体" w:eastAsia="方正仿宋简体" w:cs="Tahoma"/>
          <w:sz w:val="32"/>
          <w:szCs w:val="32"/>
          <w:highlight w:val="none"/>
          <w:lang w:eastAsia="zh-CN"/>
        </w:rPr>
        <w:t>内蒙古汉恩生物科技有限公司</w:t>
      </w:r>
      <w:r>
        <w:rPr>
          <w:rFonts w:hint="eastAsia" w:ascii="方正仿宋简体" w:hAnsi="方正仿宋简体" w:eastAsia="方正仿宋简体" w:cs="Tahoma"/>
          <w:kern w:val="2"/>
          <w:sz w:val="32"/>
          <w:szCs w:val="32"/>
          <w:highlight w:val="none"/>
          <w:lang w:val="en-US" w:eastAsia="zh-CN" w:bidi="ar-SA"/>
        </w:rPr>
        <w:t>等16家企业申报</w:t>
      </w:r>
      <w:r>
        <w:rPr>
          <w:rFonts w:hint="eastAsia" w:ascii="方正仿宋简体" w:hAnsi="方正仿宋简体" w:eastAsia="方正仿宋简体" w:cs="Tahoma"/>
          <w:color w:val="000000"/>
          <w:sz w:val="32"/>
          <w:szCs w:val="32"/>
          <w:highlight w:val="none"/>
          <w:lang w:val="en-US" w:eastAsia="zh-CN"/>
        </w:rPr>
        <w:t>国家级科技型中小企业</w:t>
      </w:r>
      <w:r>
        <w:rPr>
          <w:rFonts w:hint="eastAsia" w:ascii="方正仿宋简体" w:hAnsi="方正仿宋简体" w:eastAsia="方正仿宋简体" w:cs="Tahoma"/>
          <w:kern w:val="2"/>
          <w:sz w:val="32"/>
          <w:szCs w:val="32"/>
          <w:highlight w:val="none"/>
          <w:lang w:val="en-US" w:eastAsia="zh-CN" w:bidi="ar-SA"/>
        </w:rPr>
        <w:t>。推荐</w:t>
      </w:r>
      <w:r>
        <w:rPr>
          <w:rFonts w:hint="eastAsia" w:ascii="方正仿宋简体" w:hAnsi="方正仿宋简体" w:eastAsia="方正仿宋简体" w:cs="Tahoma"/>
          <w:color w:val="auto"/>
          <w:kern w:val="2"/>
          <w:sz w:val="32"/>
          <w:szCs w:val="32"/>
          <w:highlight w:val="none"/>
          <w:lang w:val="en-US" w:eastAsia="zh-CN" w:bidi="ar-SA"/>
        </w:rPr>
        <w:t>通辽金煤化工有限公司</w:t>
      </w:r>
      <w:r>
        <w:rPr>
          <w:rFonts w:hint="eastAsia" w:ascii="方正仿宋简体" w:hAnsi="方正仿宋简体" w:eastAsia="方正仿宋简体" w:cs="Tahoma"/>
          <w:kern w:val="2"/>
          <w:sz w:val="32"/>
          <w:szCs w:val="32"/>
          <w:highlight w:val="none"/>
          <w:lang w:val="en-US" w:eastAsia="zh-CN" w:bidi="ar-SA"/>
        </w:rPr>
        <w:t>申报2022年度内蒙古自治区科技领军企业（待审批）；截止目前</w:t>
      </w:r>
      <w:r>
        <w:rPr>
          <w:rFonts w:hint="eastAsia" w:ascii="方正仿宋简体" w:hAnsi="方正仿宋简体" w:eastAsia="方正仿宋简体" w:cs="Tahoma"/>
          <w:sz w:val="32"/>
          <w:szCs w:val="32"/>
          <w:highlight w:val="none"/>
          <w:lang w:eastAsia="zh-CN"/>
        </w:rPr>
        <w:t>，开发区</w:t>
      </w:r>
      <w:r>
        <w:rPr>
          <w:rFonts w:hint="eastAsia" w:ascii="方正仿宋简体" w:hAnsi="方正仿宋简体" w:eastAsia="方正仿宋简体" w:cs="Tahoma"/>
          <w:sz w:val="32"/>
          <w:szCs w:val="32"/>
          <w:highlight w:val="none"/>
          <w:lang w:val="en-US" w:eastAsia="zh-CN"/>
        </w:rPr>
        <w:t>有效期内的</w:t>
      </w:r>
      <w:r>
        <w:rPr>
          <w:rFonts w:hint="eastAsia" w:ascii="方正仿宋简体" w:hAnsi="方正仿宋简体" w:eastAsia="方正仿宋简体" w:cs="Tahoma"/>
          <w:sz w:val="32"/>
          <w:szCs w:val="32"/>
          <w:highlight w:val="none"/>
          <w:lang w:eastAsia="zh-CN"/>
        </w:rPr>
        <w:t>高新技术企业1</w:t>
      </w:r>
      <w:r>
        <w:rPr>
          <w:rFonts w:hint="eastAsia" w:ascii="方正仿宋简体" w:hAnsi="方正仿宋简体" w:eastAsia="方正仿宋简体" w:cs="Tahoma"/>
          <w:sz w:val="32"/>
          <w:szCs w:val="32"/>
          <w:highlight w:val="none"/>
          <w:lang w:val="en-US" w:eastAsia="zh-CN"/>
        </w:rPr>
        <w:t>6</w:t>
      </w:r>
      <w:r>
        <w:rPr>
          <w:rFonts w:hint="eastAsia" w:ascii="方正仿宋简体" w:hAnsi="方正仿宋简体" w:eastAsia="方正仿宋简体" w:cs="Tahoma"/>
          <w:sz w:val="32"/>
          <w:szCs w:val="32"/>
          <w:highlight w:val="none"/>
          <w:lang w:eastAsia="zh-CN"/>
        </w:rPr>
        <w:t>家，科技型中小企业1</w:t>
      </w:r>
      <w:r>
        <w:rPr>
          <w:rFonts w:hint="eastAsia" w:ascii="方正仿宋简体" w:hAnsi="方正仿宋简体" w:eastAsia="方正仿宋简体" w:cs="Tahoma"/>
          <w:sz w:val="32"/>
          <w:szCs w:val="32"/>
          <w:highlight w:val="none"/>
          <w:lang w:val="en-US" w:eastAsia="zh-CN"/>
        </w:rPr>
        <w:t>6</w:t>
      </w:r>
      <w:r>
        <w:rPr>
          <w:rFonts w:hint="eastAsia" w:ascii="方正仿宋简体" w:hAnsi="方正仿宋简体" w:eastAsia="方正仿宋简体" w:cs="Tahoma"/>
          <w:sz w:val="32"/>
          <w:szCs w:val="32"/>
          <w:highlight w:val="none"/>
          <w:lang w:eastAsia="zh-CN"/>
        </w:rPr>
        <w:t>家。</w:t>
      </w:r>
    </w:p>
    <w:p>
      <w:pPr>
        <w:pStyle w:val="14"/>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43" w:firstLineChars="0"/>
        <w:jc w:val="both"/>
        <w:textAlignment w:val="auto"/>
        <w:rPr>
          <w:rFonts w:hint="eastAsia" w:ascii="方正仿宋简体" w:hAnsi="方正仿宋简体" w:eastAsia="方正仿宋简体" w:cs="Tahoma"/>
          <w:sz w:val="32"/>
          <w:szCs w:val="32"/>
          <w:highlight w:val="none"/>
          <w:lang w:val="en-US" w:eastAsia="zh-CN"/>
        </w:rPr>
        <w:sectPr>
          <w:footerReference r:id="rId3" w:type="default"/>
          <w:pgSz w:w="11906" w:h="16838"/>
          <w:pgMar w:top="2098" w:right="1474" w:bottom="1984" w:left="1587" w:header="851" w:footer="992" w:gutter="0"/>
          <w:cols w:space="0" w:num="1"/>
          <w:rtlGutter w:val="0"/>
          <w:docGrid w:type="lines" w:linePitch="312" w:charSpace="0"/>
        </w:sectPr>
      </w:pPr>
    </w:p>
    <w:p>
      <w:pPr>
        <w:pStyle w:val="14"/>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43" w:firstLineChars="0"/>
        <w:jc w:val="both"/>
        <w:textAlignment w:val="auto"/>
        <w:rPr>
          <w:rFonts w:hint="eastAsia" w:ascii="方正仿宋简体" w:hAnsi="方正仿宋简体" w:eastAsia="方正仿宋简体" w:cs="Tahoma"/>
          <w:sz w:val="32"/>
          <w:szCs w:val="32"/>
          <w:highlight w:val="none"/>
          <w:lang w:val="en-US" w:eastAsia="zh-CN"/>
        </w:rPr>
      </w:pPr>
      <w:r>
        <w:rPr>
          <w:rFonts w:hint="eastAsia" w:ascii="方正楷体简体" w:hAnsi="方正楷体简体" w:eastAsia="方正楷体简体" w:cs="Tahoma"/>
          <w:b/>
          <w:bCs/>
          <w:kern w:val="2"/>
          <w:sz w:val="32"/>
          <w:szCs w:val="32"/>
          <w:highlight w:val="none"/>
          <w:lang w:val="en-US" w:eastAsia="zh-CN" w:bidi="ar-SA"/>
        </w:rPr>
        <w:t>积极帮助企业申请各级各类专项资金。</w:t>
      </w:r>
      <w:r>
        <w:rPr>
          <w:rFonts w:hint="eastAsia" w:ascii="方正仿宋简体" w:hAnsi="方正仿宋简体" w:eastAsia="方正仿宋简体" w:cs="Tahoma"/>
          <w:sz w:val="32"/>
          <w:szCs w:val="32"/>
          <w:highlight w:val="none"/>
          <w:lang w:eastAsia="zh-CN"/>
        </w:rPr>
        <w:t>严格落实自治区、通辽市的各级各类有关科技专项资金管理办法，赋予科研项目承担单位和科研人员更大自主权，充分激发科研人员创新活</w:t>
      </w:r>
      <w:r>
        <w:rPr>
          <w:rFonts w:hint="eastAsia" w:ascii="方正仿宋简体" w:hAnsi="方正仿宋简体" w:eastAsia="方正仿宋简体" w:cs="Tahoma"/>
          <w:sz w:val="32"/>
          <w:szCs w:val="32"/>
          <w:highlight w:val="none"/>
          <w:lang w:val="en-US" w:eastAsia="zh-CN"/>
        </w:rPr>
        <w:t>力，确保已批复的科技专项资金及时到位，更好地发挥科技创新在推动高质量发展、构建新发展格局、推进开发区科技创新工作建设中的重要作用。2022年度，通辽经济技术开发区范围内获得自治区科技专项资金合计803.2万元，其中2022年自治区科技成果转化资金214.3万元，2022年第三批自治区应用技术研究与开发专项资金83万元，2022年企业研究开发投入后补助资金43.9万元，2022年自治区重大专项资金462万元。</w:t>
      </w:r>
    </w:p>
    <w:p>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sz w:val="32"/>
          <w:szCs w:val="32"/>
          <w:highlight w:val="none"/>
          <w:lang w:val="en-US" w:eastAsia="zh-CN"/>
        </w:rPr>
      </w:pPr>
      <w:r>
        <w:rPr>
          <w:rFonts w:hint="eastAsia" w:ascii="方正楷体简体" w:hAnsi="方正楷体简体" w:eastAsia="方正楷体简体" w:cs="Tahoma"/>
          <w:b/>
          <w:bCs/>
          <w:color w:val="000000"/>
          <w:kern w:val="2"/>
          <w:sz w:val="32"/>
          <w:szCs w:val="32"/>
          <w:lang w:val="en-US" w:eastAsia="zh-CN" w:bidi="ar-SA"/>
        </w:rPr>
        <w:t>（三）加强各类研发机构建设，</w:t>
      </w:r>
      <w:r>
        <w:rPr>
          <w:rFonts w:hint="eastAsia" w:ascii="方正楷体简体" w:hAnsi="方正楷体简体" w:eastAsia="方正楷体简体" w:cs="Tahoma"/>
          <w:b/>
          <w:bCs/>
          <w:kern w:val="2"/>
          <w:sz w:val="32"/>
          <w:szCs w:val="32"/>
          <w:lang w:val="en-US" w:eastAsia="zh-CN" w:bidi="ar-SA"/>
        </w:rPr>
        <w:t>充分发挥科技创新优势</w:t>
      </w:r>
      <w:r>
        <w:rPr>
          <w:rFonts w:hint="eastAsia" w:ascii="方正楷体简体" w:hAnsi="方正楷体简体" w:eastAsia="方正楷体简体" w:cs="Tahoma"/>
          <w:b/>
          <w:bCs/>
          <w:color w:val="000000"/>
          <w:kern w:val="2"/>
          <w:sz w:val="32"/>
          <w:szCs w:val="32"/>
          <w:lang w:val="en-US" w:eastAsia="zh-CN" w:bidi="ar-SA"/>
        </w:rPr>
        <w:t>。</w:t>
      </w:r>
    </w:p>
    <w:p>
      <w:pPr>
        <w:pStyle w:val="14"/>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40" w:firstLineChars="200"/>
        <w:jc w:val="both"/>
        <w:textAlignment w:val="auto"/>
        <w:rPr>
          <w:rFonts w:hint="eastAsia" w:ascii="方正仿宋简体" w:hAnsi="方正仿宋简体" w:eastAsia="方正仿宋简体" w:cs="Tahoma"/>
          <w:sz w:val="32"/>
          <w:szCs w:val="32"/>
          <w:highlight w:val="none"/>
          <w:lang w:eastAsia="zh-CN"/>
        </w:rPr>
      </w:pPr>
      <w:r>
        <w:rPr>
          <w:rFonts w:hint="eastAsia" w:ascii="方正仿宋简体" w:hAnsi="方正仿宋简体" w:eastAsia="方正仿宋简体" w:cs="Tahoma"/>
          <w:color w:val="000000"/>
          <w:sz w:val="32"/>
          <w:szCs w:val="32"/>
          <w:highlight w:val="none"/>
          <w:lang w:val="en-US" w:eastAsia="zh-CN"/>
        </w:rPr>
        <w:t>充分发挥科技创新优势，切实转变观念，加强研发机构建设工作的前瞻把握，积极完善政策支持体系，不断加强推进工作的组织力度。</w:t>
      </w:r>
      <w:r>
        <w:rPr>
          <w:rFonts w:hint="eastAsia" w:ascii="方正仿宋简体" w:hAnsi="方正仿宋简体" w:eastAsia="方正仿宋简体" w:cs="Tahoma"/>
          <w:b w:val="0"/>
          <w:bCs w:val="0"/>
          <w:color w:val="000000"/>
          <w:kern w:val="2"/>
          <w:sz w:val="32"/>
          <w:szCs w:val="32"/>
          <w:lang w:val="en-US" w:eastAsia="zh-CN" w:bidi="ar-SA"/>
        </w:rPr>
        <w:t>2022年，</w:t>
      </w:r>
      <w:r>
        <w:rPr>
          <w:rFonts w:hint="eastAsia" w:ascii="方正仿宋简体" w:hAnsi="方正仿宋简体" w:eastAsia="方正仿宋简体" w:cs="Tahoma"/>
          <w:b w:val="0"/>
          <w:bCs w:val="0"/>
          <w:kern w:val="2"/>
          <w:sz w:val="32"/>
          <w:szCs w:val="32"/>
          <w:lang w:val="en-US" w:eastAsia="zh-CN" w:bidi="ar-SA"/>
        </w:rPr>
        <w:t>成功推荐2家企业认定为市级企业研发中心（蓝博动物疫病检验检疫研究开发中心、蒙科干细胞基因医学研究开发中心），</w:t>
      </w:r>
      <w:r>
        <w:rPr>
          <w:rFonts w:hint="eastAsia" w:ascii="方正仿宋简体" w:hAnsi="方正仿宋简体" w:eastAsia="方正仿宋简体" w:cs="Tahoma"/>
          <w:b w:val="0"/>
          <w:bCs w:val="0"/>
          <w:color w:val="000000"/>
          <w:kern w:val="2"/>
          <w:sz w:val="32"/>
          <w:szCs w:val="32"/>
          <w:lang w:val="en-US" w:eastAsia="zh-CN" w:bidi="ar-SA"/>
        </w:rPr>
        <w:t>成功推荐2家公司成功申报通辽市级众创空间（可意互联网科技众创空间、易统云IT技术众创空间）</w:t>
      </w:r>
      <w:r>
        <w:rPr>
          <w:rFonts w:hint="eastAsia" w:ascii="方正仿宋简体" w:hAnsi="方正仿宋简体" w:eastAsia="方正仿宋简体" w:cs="Tahoma"/>
          <w:sz w:val="32"/>
          <w:szCs w:val="32"/>
          <w:highlight w:val="none"/>
          <w:lang w:eastAsia="zh-CN"/>
        </w:rPr>
        <w:t>、</w:t>
      </w:r>
      <w:r>
        <w:rPr>
          <w:rFonts w:hint="eastAsia" w:ascii="方正仿宋简体" w:hAnsi="方正仿宋简体" w:eastAsia="方正仿宋简体" w:cs="Tahoma"/>
          <w:sz w:val="32"/>
          <w:szCs w:val="32"/>
          <w:highlight w:val="none"/>
          <w:lang w:val="en-US" w:eastAsia="zh-CN"/>
        </w:rPr>
        <w:t>市级科技成果转移转化示范基地2家（通辽市技术市场促进中心、内蒙古时机天成科技有限公司）、市级专业化技术研发与中试公共服务平台3家（由内蒙古蒙药股份有限公司、内蒙古蒙科干细胞基因医学研究有限公司、内蒙古弘扬职业安全技术咨询有限公司运营</w:t>
      </w:r>
      <w:r>
        <w:rPr>
          <w:rFonts w:hint="eastAsia" w:ascii="方正仿宋简体" w:hAnsi="方正仿宋简体" w:eastAsia="方正仿宋简体" w:cs="Tahoma"/>
          <w:sz w:val="32"/>
          <w:szCs w:val="32"/>
          <w:highlight w:val="none"/>
          <w:lang w:eastAsia="zh-CN"/>
        </w:rPr>
        <w:t>）。</w:t>
      </w:r>
    </w:p>
    <w:p>
      <w:pPr>
        <w:pStyle w:val="14"/>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43" w:firstLineChars="200"/>
        <w:jc w:val="both"/>
        <w:textAlignment w:val="auto"/>
        <w:rPr>
          <w:rFonts w:hint="eastAsia" w:ascii="方正仿宋简体" w:hAnsi="方正仿宋简体" w:eastAsia="方正仿宋简体" w:cs="Tahoma"/>
          <w:sz w:val="32"/>
          <w:szCs w:val="32"/>
          <w:highlight w:val="none"/>
          <w:lang w:eastAsia="zh-CN"/>
        </w:rPr>
      </w:pPr>
      <w:r>
        <w:rPr>
          <w:rFonts w:hint="eastAsia" w:ascii="方正楷体简体" w:hAnsi="方正楷体简体" w:eastAsia="方正楷体简体" w:cs="Tahoma"/>
          <w:b/>
          <w:bCs/>
          <w:sz w:val="32"/>
          <w:szCs w:val="32"/>
          <w:highlight w:val="none"/>
          <w:lang w:eastAsia="zh-CN"/>
        </w:rPr>
        <w:t>（四）强化科技创新成果转化。</w:t>
      </w:r>
      <w:r>
        <w:rPr>
          <w:rFonts w:hint="eastAsia" w:ascii="方正仿宋简体" w:hAnsi="方正仿宋简体" w:eastAsia="方正仿宋简体" w:cs="Tahoma"/>
          <w:sz w:val="32"/>
          <w:szCs w:val="32"/>
          <w:highlight w:val="none"/>
          <w:lang w:eastAsia="zh-CN"/>
        </w:rPr>
        <w:t>积极探索“产学研”联合创新路径，与内蒙古民族大学、通辽职业学院、通辽工业职业学校达成校地企战略合作协议。深化与吉林大学、北京化工大学、北京交通大学等区外院所与辖区企业联系，促进高校及科研机构创新方向与产业发展紧密结合。</w:t>
      </w:r>
      <w:r>
        <w:rPr>
          <w:rFonts w:hint="eastAsia" w:ascii="方正仿宋简体" w:hAnsi="方正仿宋简体" w:eastAsia="方正仿宋简体" w:cs="Tahoma"/>
          <w:sz w:val="32"/>
          <w:szCs w:val="32"/>
        </w:rPr>
        <w:t>推进北京化工大学通辽技术转移中心等平台建设</w:t>
      </w:r>
      <w:r>
        <w:rPr>
          <w:rFonts w:hint="eastAsia" w:ascii="方正仿宋简体" w:hAnsi="方正仿宋简体" w:eastAsia="方正仿宋简体" w:cs="Tahoma"/>
          <w:sz w:val="32"/>
          <w:szCs w:val="32"/>
          <w:lang w:eastAsia="zh-CN"/>
        </w:rPr>
        <w:t>，</w:t>
      </w:r>
      <w:r>
        <w:rPr>
          <w:rFonts w:hint="eastAsia" w:ascii="方正仿宋简体" w:hAnsi="方正仿宋简体" w:eastAsia="方正仿宋简体" w:cs="Tahoma"/>
          <w:sz w:val="32"/>
          <w:szCs w:val="32"/>
        </w:rPr>
        <w:t>充分发挥平台的科技成果转移转化示范引领作用，集合多方力量推动与北京化工大学科技园在科技合作工作方面的深入开展，将更多的科技资源输入</w:t>
      </w:r>
      <w:r>
        <w:rPr>
          <w:rFonts w:hint="eastAsia" w:ascii="方正仿宋简体" w:hAnsi="方正仿宋简体" w:eastAsia="方正仿宋简体" w:cs="Tahoma"/>
          <w:sz w:val="32"/>
          <w:szCs w:val="32"/>
          <w:lang w:val="en-US" w:eastAsia="zh-CN"/>
        </w:rPr>
        <w:t>开发区。</w:t>
      </w:r>
      <w:r>
        <w:rPr>
          <w:rFonts w:hint="eastAsia" w:ascii="方正仿宋简体" w:hAnsi="方正仿宋简体" w:eastAsia="方正仿宋简体" w:cs="Tahoma"/>
          <w:sz w:val="32"/>
          <w:szCs w:val="32"/>
        </w:rPr>
        <w:t>鼓励企业牵头组建创新联合体、建设共性技术平台、承担重大科技项目，内蒙古汉恩生物科技有限公司与山东济南大学签约成立“济大-汉恩生物产业振兴研究院”</w:t>
      </w:r>
      <w:r>
        <w:rPr>
          <w:rFonts w:hint="eastAsia" w:ascii="方正仿宋简体" w:hAnsi="方正仿宋简体" w:eastAsia="方正仿宋简体" w:cs="Tahoma"/>
          <w:sz w:val="32"/>
          <w:szCs w:val="32"/>
          <w:lang w:eastAsia="zh-CN"/>
        </w:rPr>
        <w:t>，</w:t>
      </w:r>
      <w:r>
        <w:rPr>
          <w:rFonts w:hint="eastAsia" w:ascii="方正仿宋简体" w:hAnsi="方正仿宋简体" w:eastAsia="方正仿宋简体" w:cs="Tahoma"/>
          <w:sz w:val="32"/>
          <w:szCs w:val="32"/>
        </w:rPr>
        <w:t>将重点围绕我市生物农业、生物环保领域开展相关课题研究。</w:t>
      </w:r>
      <w:r>
        <w:rPr>
          <w:rFonts w:hint="eastAsia" w:ascii="方正仿宋简体" w:hAnsi="方正仿宋简体" w:eastAsia="方正仿宋简体" w:cs="Tahoma"/>
          <w:sz w:val="32"/>
          <w:szCs w:val="32"/>
          <w:highlight w:val="none"/>
          <w:lang w:eastAsia="zh-CN"/>
        </w:rPr>
        <w:t>截止目前，</w:t>
      </w:r>
      <w:r>
        <w:rPr>
          <w:rFonts w:hint="eastAsia" w:ascii="方正仿宋简体" w:hAnsi="方正仿宋简体" w:eastAsia="方正仿宋简体" w:cs="Tahoma"/>
          <w:sz w:val="32"/>
          <w:szCs w:val="32"/>
          <w:highlight w:val="none"/>
          <w:lang w:val="en-US" w:eastAsia="zh-CN"/>
        </w:rPr>
        <w:t>辖区内科技企业</w:t>
      </w:r>
      <w:r>
        <w:rPr>
          <w:rFonts w:hint="eastAsia" w:ascii="方正仿宋简体" w:hAnsi="方正仿宋简体" w:eastAsia="方正仿宋简体" w:cs="Tahoma"/>
          <w:sz w:val="32"/>
          <w:szCs w:val="32"/>
          <w:highlight w:val="none"/>
          <w:lang w:eastAsia="zh-CN"/>
        </w:rPr>
        <w:t>实现技术合同交易额2433.5万元。</w:t>
      </w:r>
    </w:p>
    <w:p>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color w:val="000000"/>
          <w:kern w:val="0"/>
          <w:sz w:val="32"/>
          <w:szCs w:val="32"/>
          <w:shd w:val="clear" w:color="auto" w:fill="FFFFFF"/>
          <w:lang w:val="en-US" w:eastAsia="zh-CN"/>
        </w:rPr>
      </w:pPr>
      <w:r>
        <w:rPr>
          <w:rFonts w:hint="eastAsia" w:ascii="方正楷体简体" w:hAnsi="方正楷体简体" w:eastAsia="方正楷体简体" w:cs="Tahoma"/>
          <w:b/>
          <w:bCs/>
          <w:color w:val="000000"/>
          <w:kern w:val="2"/>
          <w:sz w:val="32"/>
          <w:szCs w:val="32"/>
          <w:highlight w:val="none"/>
          <w:lang w:val="en-US" w:eastAsia="zh-CN" w:bidi="ar-SA"/>
        </w:rPr>
        <w:t>（五）</w:t>
      </w:r>
      <w:r>
        <w:rPr>
          <w:rFonts w:hint="eastAsia" w:ascii="方正楷体简体" w:hAnsi="方正楷体简体" w:eastAsia="方正楷体简体" w:cs="Tahoma"/>
          <w:b/>
          <w:bCs/>
          <w:color w:val="000000"/>
          <w:kern w:val="2"/>
          <w:sz w:val="32"/>
          <w:szCs w:val="32"/>
          <w:lang w:val="en-US" w:eastAsia="zh-CN" w:bidi="ar-SA"/>
        </w:rPr>
        <w:t>强化业务培训交流。</w:t>
      </w:r>
      <w:r>
        <w:rPr>
          <w:rFonts w:hint="eastAsia" w:ascii="方正仿宋简体" w:hAnsi="方正仿宋简体" w:eastAsia="方正仿宋简体" w:cs="Tahoma"/>
          <w:b w:val="0"/>
          <w:color w:val="000000"/>
          <w:kern w:val="2"/>
          <w:sz w:val="32"/>
          <w:szCs w:val="32"/>
          <w:lang w:val="en-US" w:eastAsia="zh-CN" w:bidi="ar-SA"/>
        </w:rPr>
        <w:t>组织辖区企业参加科技计划项目政策解读、</w:t>
      </w:r>
      <w:r>
        <w:rPr>
          <w:rFonts w:hint="eastAsia" w:ascii="方正仿宋简体" w:hAnsi="方正仿宋简体" w:eastAsia="方正仿宋简体" w:cs="Tahoma"/>
          <w:color w:val="000000"/>
          <w:kern w:val="0"/>
          <w:sz w:val="32"/>
          <w:szCs w:val="32"/>
          <w:shd w:val="clear" w:color="auto" w:fill="FFFFFF"/>
          <w:lang w:val="en-US" w:eastAsia="zh-CN"/>
        </w:rPr>
        <w:t>高新技术企业申报、科技型中小企业认定、研发费用加计扣除、优惠政策解读等进行相关培训</w:t>
      </w:r>
      <w:r>
        <w:rPr>
          <w:rFonts w:hint="eastAsia" w:ascii="方正仿宋简体" w:hAnsi="方正仿宋简体" w:eastAsia="方正仿宋简体" w:cs="Tahoma"/>
          <w:b w:val="0"/>
          <w:color w:val="000000"/>
          <w:kern w:val="2"/>
          <w:sz w:val="32"/>
          <w:szCs w:val="32"/>
          <w:lang w:val="en-US" w:eastAsia="zh-CN" w:bidi="ar-SA"/>
        </w:rPr>
        <w:t>，</w:t>
      </w:r>
      <w:r>
        <w:rPr>
          <w:rFonts w:hint="eastAsia" w:ascii="方正仿宋简体" w:hAnsi="方正仿宋简体" w:eastAsia="方正仿宋简体" w:cs="Tahoma"/>
          <w:color w:val="000000"/>
          <w:kern w:val="0"/>
          <w:sz w:val="32"/>
          <w:szCs w:val="32"/>
          <w:shd w:val="clear" w:color="auto" w:fill="FFFFFF"/>
        </w:rPr>
        <w:t>提高了业务人员业务水平和服务能力，扩宽了科技政策宣传途径，</w:t>
      </w:r>
      <w:r>
        <w:rPr>
          <w:rFonts w:hint="eastAsia" w:ascii="方正仿宋简体" w:hAnsi="方正仿宋简体" w:eastAsia="方正仿宋简体" w:cs="Tahoma"/>
          <w:color w:val="000000"/>
          <w:kern w:val="0"/>
          <w:sz w:val="32"/>
          <w:szCs w:val="32"/>
          <w:shd w:val="clear" w:color="auto" w:fill="FFFFFF"/>
          <w:lang w:eastAsia="zh-CN"/>
        </w:rPr>
        <w:t>加强了企业对各类项目政策的理解</w:t>
      </w:r>
      <w:r>
        <w:rPr>
          <w:rFonts w:hint="eastAsia" w:ascii="方正仿宋简体" w:hAnsi="方正仿宋简体" w:eastAsia="方正仿宋简体" w:cs="Tahoma"/>
          <w:color w:val="000000"/>
          <w:kern w:val="0"/>
          <w:sz w:val="32"/>
          <w:szCs w:val="32"/>
          <w:shd w:val="clear" w:color="auto" w:fill="FFFFFF"/>
        </w:rPr>
        <w:t>，进一步提升了辖区企业满意度。</w:t>
      </w:r>
      <w:r>
        <w:rPr>
          <w:rFonts w:hint="eastAsia" w:ascii="方正仿宋简体" w:hAnsi="方正仿宋简体" w:eastAsia="方正仿宋简体" w:cs="Tahoma"/>
          <w:color w:val="000000"/>
          <w:kern w:val="0"/>
          <w:sz w:val="32"/>
          <w:szCs w:val="32"/>
          <w:shd w:val="clear" w:color="auto" w:fill="FFFFFF"/>
          <w:lang w:val="en-US" w:eastAsia="zh-CN"/>
        </w:rPr>
        <w:t>2022年组织辖区科技企业参加各级各类相关培训8次，培训约240人。</w:t>
      </w:r>
    </w:p>
    <w:p>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kern w:val="2"/>
          <w:sz w:val="32"/>
          <w:szCs w:val="32"/>
          <w:lang w:val="en-US" w:eastAsia="zh-CN" w:bidi="ar-SA"/>
        </w:rPr>
      </w:pPr>
      <w:r>
        <w:rPr>
          <w:rFonts w:hint="eastAsia" w:ascii="方正楷体简体" w:hAnsi="方正楷体简体" w:eastAsia="方正楷体简体" w:cs="Tahoma"/>
          <w:b/>
          <w:bCs/>
          <w:color w:val="000000"/>
          <w:kern w:val="0"/>
          <w:sz w:val="32"/>
          <w:szCs w:val="32"/>
          <w:shd w:val="clear" w:color="auto" w:fill="FFFFFF"/>
          <w:lang w:val="en-US" w:eastAsia="zh-CN"/>
        </w:rPr>
        <w:t>（六）科技人才服务基层情况。</w:t>
      </w:r>
      <w:r>
        <w:rPr>
          <w:rFonts w:hint="eastAsia" w:ascii="方正仿宋简体" w:hAnsi="方正仿宋简体" w:eastAsia="方正仿宋简体" w:cs="Tahoma"/>
          <w:b/>
          <w:bCs/>
          <w:color w:val="000000"/>
          <w:kern w:val="2"/>
          <w:sz w:val="32"/>
          <w:szCs w:val="32"/>
          <w:lang w:val="en-US" w:eastAsia="zh-CN" w:bidi="ar-SA"/>
        </w:rPr>
        <w:t>一是</w:t>
      </w:r>
      <w:r>
        <w:rPr>
          <w:rFonts w:hint="eastAsia" w:ascii="方正仿宋简体" w:hAnsi="方正仿宋简体" w:eastAsia="方正仿宋简体" w:cs="Tahoma"/>
          <w:b w:val="0"/>
          <w:bCs w:val="0"/>
          <w:color w:val="000000"/>
          <w:kern w:val="2"/>
          <w:sz w:val="32"/>
          <w:szCs w:val="32"/>
          <w:lang w:val="en-US" w:eastAsia="zh-CN" w:bidi="ar-SA"/>
        </w:rPr>
        <w:t>培育企业科技特派员。围绕优势特色产业集群技术需求，充分挖掘本地科研力量，精准选拔一批企业科技特派员，深入企业开</w:t>
      </w:r>
      <w:r>
        <w:rPr>
          <w:rFonts w:hint="eastAsia" w:ascii="方正仿宋简体" w:hAnsi="方正仿宋简体" w:eastAsia="方正仿宋简体" w:cs="Tahoma"/>
          <w:b w:val="0"/>
          <w:color w:val="000000"/>
          <w:kern w:val="2"/>
          <w:sz w:val="32"/>
          <w:szCs w:val="32"/>
          <w:lang w:val="en-US" w:eastAsia="zh-CN" w:bidi="ar-SA"/>
        </w:rPr>
        <w:t>展技术培训、参与企业研发，有针对性地破解产业发展中存在的关键技术瓶颈难题。截至目前，开发区共选派10名企业科技特派员深入企业，累计入企业服务180次，累计开展线上线下员工业务培训27次，累计联合申报2022年科技计划项目3个。</w:t>
      </w:r>
      <w:r>
        <w:rPr>
          <w:rFonts w:hint="eastAsia" w:ascii="方正仿宋简体" w:hAnsi="方正仿宋简体" w:eastAsia="方正仿宋简体" w:cs="Tahoma"/>
          <w:b/>
          <w:bCs/>
          <w:kern w:val="2"/>
          <w:sz w:val="32"/>
          <w:szCs w:val="32"/>
          <w:lang w:val="en-US" w:eastAsia="zh-CN" w:bidi="ar-SA"/>
        </w:rPr>
        <w:t>二是</w:t>
      </w:r>
      <w:r>
        <w:rPr>
          <w:rFonts w:hint="eastAsia" w:ascii="方正仿宋简体" w:hAnsi="方正仿宋简体" w:eastAsia="方正仿宋简体" w:cs="Tahoma"/>
          <w:b w:val="0"/>
          <w:bCs w:val="0"/>
          <w:kern w:val="2"/>
          <w:sz w:val="32"/>
          <w:szCs w:val="32"/>
          <w:lang w:val="en-US" w:eastAsia="zh-CN" w:bidi="ar-SA"/>
        </w:rPr>
        <w:t>推动青年人才促进乡村振兴。</w:t>
      </w:r>
      <w:r>
        <w:rPr>
          <w:rFonts w:hint="eastAsia" w:ascii="方正仿宋简体" w:hAnsi="方正仿宋简体" w:eastAsia="方正仿宋简体" w:cs="Tahoma"/>
          <w:b w:val="0"/>
          <w:bCs w:val="0"/>
          <w:color w:val="000000"/>
          <w:kern w:val="2"/>
          <w:sz w:val="32"/>
          <w:szCs w:val="32"/>
          <w:lang w:val="en-US" w:eastAsia="zh-CN" w:bidi="ar-SA"/>
        </w:rPr>
        <w:t>紧紧结合农村产业发展技术需求，为</w:t>
      </w:r>
      <w:r>
        <w:rPr>
          <w:rFonts w:hint="eastAsia" w:ascii="方正仿宋简体" w:hAnsi="方正仿宋简体" w:eastAsia="方正仿宋简体" w:cs="Tahoma"/>
          <w:b w:val="0"/>
          <w:bCs w:val="0"/>
          <w:kern w:val="2"/>
          <w:sz w:val="32"/>
          <w:szCs w:val="32"/>
          <w:lang w:val="en-US" w:eastAsia="zh-CN" w:bidi="ar-SA"/>
        </w:rPr>
        <w:t>充分发挥科技特派员在促进创新驱动发展、实施乡村振兴战略中的重要作用，遴选20名科技特派员服务基层，开展针对性服务，</w:t>
      </w:r>
      <w:r>
        <w:rPr>
          <w:rFonts w:hint="eastAsia" w:ascii="方正仿宋简体" w:hAnsi="方正仿宋简体" w:eastAsia="方正仿宋简体" w:cs="Tahoma"/>
          <w:b w:val="0"/>
          <w:color w:val="000000"/>
          <w:kern w:val="2"/>
          <w:sz w:val="32"/>
          <w:szCs w:val="32"/>
          <w:lang w:val="en-US" w:eastAsia="zh-CN" w:bidi="ar-SA"/>
        </w:rPr>
        <w:t>为实现乡村振兴提供有力的科技支撑。</w:t>
      </w:r>
      <w:r>
        <w:rPr>
          <w:rFonts w:hint="eastAsia" w:ascii="方正仿宋简体" w:hAnsi="方正仿宋简体" w:eastAsia="方正仿宋简体" w:cs="Tahoma"/>
          <w:b/>
          <w:bCs/>
          <w:color w:val="000000"/>
          <w:kern w:val="2"/>
          <w:sz w:val="32"/>
          <w:szCs w:val="32"/>
          <w:lang w:val="en-US" w:eastAsia="zh-CN" w:bidi="ar-SA"/>
        </w:rPr>
        <w:t>三是</w:t>
      </w:r>
      <w:r>
        <w:rPr>
          <w:rFonts w:hint="eastAsia" w:ascii="方正仿宋简体" w:hAnsi="方正仿宋简体" w:eastAsia="方正仿宋简体" w:cs="Tahoma"/>
          <w:b w:val="0"/>
          <w:bCs w:val="0"/>
          <w:color w:val="000000"/>
          <w:kern w:val="2"/>
          <w:sz w:val="32"/>
          <w:szCs w:val="32"/>
          <w:lang w:val="en-US" w:eastAsia="zh-CN" w:bidi="ar-SA"/>
        </w:rPr>
        <w:t>企业科协创建工作。为</w:t>
      </w:r>
      <w:r>
        <w:rPr>
          <w:rFonts w:hint="eastAsia" w:ascii="方正仿宋简体" w:hAnsi="方正仿宋简体" w:eastAsia="方正仿宋简体" w:cs="Tahoma"/>
          <w:b w:val="0"/>
          <w:bCs w:val="0"/>
          <w:color w:val="231F20"/>
          <w:kern w:val="0"/>
          <w:sz w:val="32"/>
          <w:szCs w:val="32"/>
          <w:lang w:val="en-US" w:eastAsia="zh-CN"/>
        </w:rPr>
        <w:t>构建新发展格局，推进高质量发展，促进企业科技人才的成长，促进科学技术的普及和推广，促进</w:t>
      </w:r>
      <w:r>
        <w:rPr>
          <w:rFonts w:hint="eastAsia" w:ascii="方正仿宋简体" w:hAnsi="方正仿宋简体" w:eastAsia="方正仿宋简体" w:cs="Tahoma"/>
          <w:color w:val="231F20"/>
          <w:kern w:val="0"/>
          <w:sz w:val="32"/>
          <w:szCs w:val="32"/>
          <w:lang w:val="en-US" w:eastAsia="zh-CN"/>
        </w:rPr>
        <w:t>科技智库作用的发挥和彰显，开发区于2022年启动企业科协创建工作，截止目前有5家企业被授予企业科协称号。</w:t>
      </w:r>
      <w:r>
        <w:rPr>
          <w:rFonts w:hint="eastAsia" w:ascii="方正仿宋简体" w:hAnsi="方正仿宋简体" w:eastAsia="方正仿宋简体" w:cs="Tahoma"/>
          <w:b/>
          <w:bCs/>
          <w:color w:val="000000"/>
          <w:kern w:val="2"/>
          <w:sz w:val="32"/>
          <w:szCs w:val="32"/>
          <w:lang w:val="en-US" w:eastAsia="zh-CN" w:bidi="ar-SA"/>
        </w:rPr>
        <w:t>四是</w:t>
      </w:r>
      <w:r>
        <w:rPr>
          <w:rFonts w:hint="eastAsia" w:ascii="方正仿宋简体" w:hAnsi="方正仿宋简体" w:eastAsia="方正仿宋简体" w:cs="Tahoma"/>
          <w:b w:val="0"/>
          <w:bCs w:val="0"/>
          <w:color w:val="000000"/>
          <w:kern w:val="2"/>
          <w:sz w:val="32"/>
          <w:szCs w:val="32"/>
          <w:lang w:val="en-US" w:eastAsia="zh-CN" w:bidi="ar-SA"/>
        </w:rPr>
        <w:t>科研助理作用发挥情况。</w:t>
      </w:r>
      <w:r>
        <w:rPr>
          <w:rFonts w:hint="eastAsia" w:ascii="方正仿宋简体" w:hAnsi="方正仿宋简体" w:eastAsia="方正仿宋简体" w:cs="Tahoma"/>
          <w:b w:val="0"/>
          <w:bCs w:val="0"/>
          <w:kern w:val="2"/>
          <w:sz w:val="32"/>
          <w:szCs w:val="32"/>
          <w:lang w:val="en-US" w:eastAsia="zh-CN" w:bidi="ar-SA"/>
        </w:rPr>
        <w:t>开发科研</w:t>
      </w:r>
      <w:bookmarkStart w:id="0" w:name="_GoBack"/>
      <w:bookmarkEnd w:id="0"/>
      <w:r>
        <w:rPr>
          <w:rFonts w:hint="eastAsia" w:ascii="方正仿宋简体" w:hAnsi="方正仿宋简体" w:eastAsia="方正仿宋简体" w:cs="Tahoma"/>
          <w:b w:val="0"/>
          <w:bCs w:val="0"/>
          <w:kern w:val="2"/>
          <w:sz w:val="32"/>
          <w:szCs w:val="32"/>
          <w:lang w:val="en-US" w:eastAsia="zh-CN" w:bidi="ar-SA"/>
        </w:rPr>
        <w:t>助理岗位，不仅有助于科研队伍的充实完善，还为保就业稳经济创造了条件。自2022年6</w:t>
      </w:r>
      <w:r>
        <w:rPr>
          <w:rFonts w:hint="eastAsia" w:ascii="方正仿宋简体" w:hAnsi="方正仿宋简体" w:eastAsia="方正仿宋简体" w:cs="Tahoma"/>
          <w:kern w:val="2"/>
          <w:sz w:val="32"/>
          <w:szCs w:val="32"/>
          <w:lang w:val="en-US" w:eastAsia="zh-CN" w:bidi="ar-SA"/>
        </w:rPr>
        <w:t>月科研助理岗位部署开发工作启动以来，开发区承担开发科研助理岗位任务指标10人，聘用完成率100%。</w:t>
      </w:r>
    </w:p>
    <w:p>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kern w:val="2"/>
          <w:sz w:val="32"/>
          <w:szCs w:val="32"/>
          <w:lang w:val="en-US" w:eastAsia="zh-CN" w:bidi="ar-SA"/>
        </w:rPr>
      </w:pPr>
      <w:r>
        <w:rPr>
          <w:rFonts w:hint="eastAsia" w:ascii="方正楷体简体" w:hAnsi="方正楷体简体" w:eastAsia="方正楷体简体" w:cs="Tahoma"/>
          <w:b/>
          <w:bCs/>
          <w:color w:val="000000"/>
          <w:kern w:val="2"/>
          <w:sz w:val="32"/>
          <w:szCs w:val="32"/>
          <w:highlight w:val="none"/>
          <w:lang w:val="en-US" w:eastAsia="zh-CN" w:bidi="ar-SA"/>
        </w:rPr>
        <w:t>（七）发挥科普阵地作用，提升科普服务能力。</w:t>
      </w:r>
      <w:r>
        <w:rPr>
          <w:rFonts w:hint="eastAsia" w:ascii="方正仿宋简体" w:hAnsi="方正仿宋简体" w:eastAsia="方正仿宋简体" w:cs="Tahoma"/>
          <w:kern w:val="2"/>
          <w:sz w:val="32"/>
          <w:szCs w:val="32"/>
          <w:lang w:val="en-US" w:eastAsia="zh-CN" w:bidi="ar-SA"/>
        </w:rPr>
        <w:t>为进一步普及消防科普知识，推动消防科普教育工作的社会化、群众化和常态化，不断提升群众消防安全知识水平，认定备案开发区消防救援大队成立“消防科普教育基地”，也是开发区首个科普教育基地。基地设置图片展览、火灾影像、体验穿战斗服、灭火器使用、消火栓、自动消防设施等科目，让参观者掌握基本的灭火和逃生技能，提高自防自救能力。教育基地于11月末获批成立，相关设施还在进一步完善，预计明年开始开展活动。</w:t>
      </w:r>
    </w:p>
    <w:p>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kern w:val="2"/>
          <w:sz w:val="32"/>
          <w:szCs w:val="32"/>
          <w:lang w:val="en-US" w:eastAsia="zh-CN" w:bidi="ar-SA"/>
        </w:rPr>
      </w:pPr>
      <w:r>
        <w:rPr>
          <w:rFonts w:hint="eastAsia" w:ascii="方正楷体简体" w:hAnsi="方正楷体简体" w:eastAsia="方正楷体简体" w:cs="Tahoma"/>
          <w:b/>
          <w:bCs/>
          <w:color w:val="000000"/>
          <w:kern w:val="0"/>
          <w:sz w:val="32"/>
          <w:szCs w:val="32"/>
          <w:shd w:val="clear" w:color="auto" w:fill="FFFFFF"/>
          <w:lang w:val="en-US" w:eastAsia="zh-CN"/>
        </w:rPr>
        <w:t>（八）助推中蒙医药产业发展。</w:t>
      </w:r>
      <w:r>
        <w:rPr>
          <w:rFonts w:hint="eastAsia" w:ascii="方正仿宋简体" w:hAnsi="方正仿宋简体" w:eastAsia="方正仿宋简体" w:cs="Tahoma"/>
          <w:kern w:val="2"/>
          <w:sz w:val="32"/>
          <w:szCs w:val="32"/>
          <w:lang w:val="en-US" w:eastAsia="zh-CN" w:bidi="ar-SA"/>
        </w:rPr>
        <w:t>全面推动蒙医药企业智能化改造升级。蒙药珍宝丸智能生产线技术改造项目已完成建设，待GMP认证完成后开始投产；重庆希尔安药业有限公司与内蒙古科尔沁药业有限公司就科尔沁蒙药基地改扩建项目已达成合作意向并签订合作协议，金蝉止痒胶囊生产线建设项目已开始口服制剂车间改造，利旧设备拆除，新设备购进招标等前期手续办理。</w:t>
      </w:r>
    </w:p>
    <w:p>
      <w:pPr>
        <w:pageBreakBefore w:val="0"/>
        <w:widowControl w:val="0"/>
        <w:kinsoku/>
        <w:wordWrap/>
        <w:overflowPunct/>
        <w:topLinePunct w:val="0"/>
        <w:autoSpaceDE/>
        <w:autoSpaceDN/>
        <w:bidi w:val="0"/>
        <w:spacing w:beforeLines="0" w:afterLines="0" w:line="560" w:lineRule="exact"/>
        <w:ind w:firstLine="600"/>
        <w:textAlignment w:val="auto"/>
        <w:rPr>
          <w:rFonts w:hint="eastAsia" w:ascii="方正仿宋简体" w:hAnsi="方正仿宋简体" w:eastAsia="方正仿宋简体" w:cs="Tahoma"/>
          <w:sz w:val="32"/>
          <w:szCs w:val="32"/>
          <w:lang w:val="zh-CN"/>
        </w:rPr>
      </w:pPr>
      <w:r>
        <w:rPr>
          <w:rFonts w:hint="eastAsia" w:ascii="方正楷体简体" w:hAnsi="方正楷体简体" w:eastAsia="方正楷体简体" w:cs="Tahoma"/>
          <w:b/>
          <w:bCs/>
          <w:kern w:val="2"/>
          <w:sz w:val="32"/>
          <w:szCs w:val="32"/>
          <w:lang w:val="en-US" w:eastAsia="zh-CN" w:bidi="ar-SA"/>
        </w:rPr>
        <w:t>（九）迅速响应，确保疫情防控取得成效。</w:t>
      </w:r>
      <w:r>
        <w:rPr>
          <w:rFonts w:hint="eastAsia" w:ascii="方正仿宋简体" w:hAnsi="方正仿宋简体" w:eastAsia="方正仿宋简体" w:cs="Tahoma"/>
          <w:sz w:val="32"/>
          <w:szCs w:val="32"/>
          <w:lang w:val="zh-CN"/>
        </w:rPr>
        <w:t>疫情防控开展以来，</w:t>
      </w:r>
      <w:r>
        <w:rPr>
          <w:rFonts w:hint="eastAsia" w:ascii="方正仿宋简体" w:hAnsi="方正仿宋简体" w:eastAsia="方正仿宋简体" w:cs="Tahoma"/>
          <w:sz w:val="32"/>
          <w:szCs w:val="32"/>
          <w:lang w:val="en-US" w:eastAsia="zh-CN"/>
        </w:rPr>
        <w:t>我局</w:t>
      </w:r>
      <w:r>
        <w:rPr>
          <w:rFonts w:hint="eastAsia" w:ascii="方正仿宋简体" w:hAnsi="方正仿宋简体" w:eastAsia="方正仿宋简体" w:cs="Tahoma"/>
          <w:sz w:val="32"/>
          <w:szCs w:val="32"/>
          <w:lang w:val="zh-CN"/>
        </w:rPr>
        <w:t>迅速响应，</w:t>
      </w:r>
      <w:r>
        <w:rPr>
          <w:rFonts w:hint="eastAsia" w:ascii="方正仿宋简体" w:hAnsi="方正仿宋简体" w:eastAsia="方正仿宋简体" w:cs="Tahoma"/>
          <w:sz w:val="32"/>
          <w:szCs w:val="32"/>
          <w:lang w:val="en-US" w:eastAsia="zh-CN"/>
        </w:rPr>
        <w:t>包联点长带队</w:t>
      </w:r>
      <w:r>
        <w:rPr>
          <w:rFonts w:hint="eastAsia" w:ascii="方正仿宋简体" w:hAnsi="方正仿宋简体" w:eastAsia="方正仿宋简体" w:cs="Tahoma"/>
          <w:sz w:val="32"/>
          <w:szCs w:val="32"/>
          <w:lang w:val="zh-CN"/>
        </w:rPr>
        <w:t>第一时间</w:t>
      </w:r>
      <w:r>
        <w:rPr>
          <w:rFonts w:hint="eastAsia" w:ascii="方正仿宋简体" w:hAnsi="方正仿宋简体" w:eastAsia="方正仿宋简体" w:cs="Tahoma"/>
          <w:sz w:val="32"/>
          <w:szCs w:val="32"/>
          <w:lang w:val="en-US" w:eastAsia="zh-CN"/>
        </w:rPr>
        <w:t>前往包联村、社区</w:t>
      </w:r>
      <w:r>
        <w:rPr>
          <w:rFonts w:hint="eastAsia" w:ascii="方正仿宋简体" w:hAnsi="方正仿宋简体" w:eastAsia="方正仿宋简体" w:cs="Tahoma"/>
          <w:sz w:val="32"/>
          <w:szCs w:val="32"/>
          <w:lang w:val="zh-CN"/>
        </w:rPr>
        <w:t>全面落实联防联控措施。</w:t>
      </w:r>
      <w:r>
        <w:rPr>
          <w:rFonts w:hint="eastAsia" w:ascii="方正仿宋简体" w:hAnsi="方正仿宋简体" w:eastAsia="方正仿宋简体" w:cs="Tahoma"/>
          <w:sz w:val="32"/>
          <w:szCs w:val="32"/>
          <w:lang w:val="en-US" w:eastAsia="zh-CN"/>
        </w:rPr>
        <w:t>抽调党员干部深入交通卡口、隔离酒店等防疫一线支援，</w:t>
      </w:r>
      <w:r>
        <w:rPr>
          <w:rFonts w:hint="eastAsia" w:ascii="方正仿宋简体" w:hAnsi="方正仿宋简体" w:eastAsia="方正仿宋简体" w:cs="Tahoma"/>
          <w:sz w:val="32"/>
          <w:szCs w:val="32"/>
          <w:lang w:val="zh-CN"/>
        </w:rPr>
        <w:t>整合有限资源，调动一切工作力量，全力做好宣传引导、交通疏导、疫情检测、社会稳定等各项工作，建立健全防护网络，推动疫情防控科学、规范和有序地开展，为疫情防控提供了坚强保障。</w:t>
      </w:r>
    </w:p>
    <w:p>
      <w:pPr>
        <w:pageBreakBefore w:val="0"/>
        <w:widowControl w:val="0"/>
        <w:kinsoku/>
        <w:wordWrap/>
        <w:overflowPunct/>
        <w:topLinePunct w:val="0"/>
        <w:autoSpaceDE/>
        <w:autoSpaceDN/>
        <w:bidi w:val="0"/>
        <w:spacing w:beforeLines="0" w:afterLines="0" w:line="560" w:lineRule="exact"/>
        <w:ind w:firstLine="600"/>
        <w:textAlignment w:val="auto"/>
        <w:rPr>
          <w:rFonts w:hint="default" w:ascii="方正仿宋简体" w:hAnsi="方正仿宋简体" w:eastAsia="方正仿宋简体" w:cs="Tahoma"/>
          <w:sz w:val="32"/>
          <w:szCs w:val="32"/>
          <w:lang w:val="en-US" w:eastAsia="zh-CN"/>
        </w:rPr>
      </w:pPr>
      <w:r>
        <w:rPr>
          <w:rFonts w:hint="eastAsia" w:ascii="方正楷体简体" w:hAnsi="方正楷体简体" w:eastAsia="方正楷体简体" w:cs="Tahoma"/>
          <w:b/>
          <w:bCs/>
          <w:kern w:val="2"/>
          <w:sz w:val="32"/>
          <w:szCs w:val="32"/>
          <w:lang w:val="en-US" w:eastAsia="zh-CN" w:bidi="ar-SA"/>
        </w:rPr>
        <w:t>(十)对接强企协会，强化招商模式。</w:t>
      </w:r>
      <w:r>
        <w:rPr>
          <w:rFonts w:hint="eastAsia" w:ascii="方正仿宋简体" w:hAnsi="方正仿宋简体" w:eastAsia="方正仿宋简体" w:cs="Tahoma"/>
          <w:sz w:val="32"/>
          <w:szCs w:val="32"/>
          <w:lang w:val="en-US" w:eastAsia="zh-CN"/>
        </w:rPr>
        <w:t>今年以来，根据市委、开发区党工委关于招商工作的安排部署，我局紧紧围绕中蒙医药、新能源材料装备制造、高端装备制造、电子信息等重点产业体系为导向的发展定位开展招商工作。今年我局招商队伍共外出招商18次，走访商会企业46家。目前，重庆希尔安药业有限公司相关项目已达成合作意向并签订合作协议。同时，积极跟进接洽企业，邀请北京昆仑氢能有限公司等企业来开发区座谈及项目接洽，增强了企业合作意向，招商工作取得一定成效。</w:t>
      </w:r>
    </w:p>
    <w:p>
      <w:pPr>
        <w:pStyle w:val="2"/>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Tahoma"/>
          <w:sz w:val="32"/>
          <w:szCs w:val="32"/>
          <w:lang w:val="en-US" w:eastAsia="zh-CN"/>
        </w:rPr>
      </w:pPr>
      <w:r>
        <w:rPr>
          <w:rFonts w:hint="eastAsia" w:ascii="方正黑体简体" w:hAnsi="方正黑体简体" w:eastAsia="方正黑体简体" w:cs="Tahoma"/>
          <w:sz w:val="32"/>
          <w:szCs w:val="32"/>
          <w:lang w:val="en-US" w:eastAsia="zh-CN"/>
        </w:rPr>
        <w:t>主要措施</w:t>
      </w:r>
    </w:p>
    <w:p>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b w:val="0"/>
          <w:bCs w:val="0"/>
          <w:color w:val="000000"/>
          <w:kern w:val="2"/>
          <w:sz w:val="32"/>
          <w:szCs w:val="32"/>
          <w:lang w:val="en-US" w:eastAsia="zh-CN" w:bidi="ar-SA"/>
        </w:rPr>
      </w:pPr>
      <w:r>
        <w:rPr>
          <w:rFonts w:hint="eastAsia" w:ascii="方正楷体简体" w:hAnsi="方正楷体简体" w:eastAsia="方正楷体简体" w:cs="Tahoma"/>
          <w:b/>
          <w:bCs/>
          <w:color w:val="000000"/>
          <w:kern w:val="2"/>
          <w:sz w:val="32"/>
          <w:szCs w:val="32"/>
          <w:lang w:val="en-US" w:eastAsia="zh-CN" w:bidi="ar-SA"/>
        </w:rPr>
        <w:t>一是营造良好政策环境。</w:t>
      </w:r>
      <w:r>
        <w:rPr>
          <w:rFonts w:hint="eastAsia" w:ascii="方正仿宋简体" w:hAnsi="方正仿宋简体" w:eastAsia="方正仿宋简体" w:cs="Tahoma"/>
          <w:b w:val="0"/>
          <w:bCs w:val="0"/>
          <w:color w:val="000000"/>
          <w:kern w:val="2"/>
          <w:sz w:val="32"/>
          <w:szCs w:val="32"/>
          <w:lang w:val="en-US" w:eastAsia="zh-CN" w:bidi="ar-SA"/>
        </w:rPr>
        <w:t>全面贯彻《关于加快“科技兴蒙”行动，支持科技创新的若干政策措施》、《通辽市深入落实“科技兴蒙”行动促进科技创新发展的若干政策措施》、《内蒙古自治区技术交易后补助实施细则》、《内蒙古自治区科技计划项目管理办法》等已有科技创新政策措施，进一步完善创新驱动政策体系，释放改革动力活力，为激发企业自主创新建设提供了有力的政策保障。</w:t>
      </w:r>
    </w:p>
    <w:p>
      <w:pPr>
        <w:pStyle w:val="14"/>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b w:val="0"/>
          <w:bCs w:val="0"/>
          <w:color w:val="000000"/>
          <w:kern w:val="2"/>
          <w:sz w:val="32"/>
          <w:szCs w:val="32"/>
          <w:lang w:val="en-US" w:eastAsia="zh-CN" w:bidi="ar-SA"/>
        </w:rPr>
      </w:pPr>
      <w:r>
        <w:rPr>
          <w:rFonts w:hint="eastAsia" w:ascii="方正楷体简体" w:hAnsi="方正楷体简体" w:eastAsia="方正楷体简体" w:cs="Tahoma"/>
          <w:b/>
          <w:bCs/>
          <w:color w:val="000000"/>
          <w:kern w:val="2"/>
          <w:sz w:val="32"/>
          <w:szCs w:val="32"/>
          <w:lang w:val="en-US" w:eastAsia="zh-CN" w:bidi="ar-SA"/>
        </w:rPr>
        <w:t>二是大力发展壮大科技型企业，积极培育高新技术企业。</w:t>
      </w:r>
      <w:r>
        <w:rPr>
          <w:rFonts w:hint="eastAsia" w:ascii="方正仿宋简体" w:hAnsi="方正仿宋简体" w:eastAsia="方正仿宋简体" w:cs="Tahoma"/>
          <w:b w:val="0"/>
          <w:bCs w:val="0"/>
          <w:color w:val="000000"/>
          <w:kern w:val="2"/>
          <w:sz w:val="32"/>
          <w:szCs w:val="32"/>
          <w:lang w:val="en-US" w:eastAsia="zh-CN" w:bidi="ar-SA"/>
        </w:rPr>
        <w:t>围绕国家重点支持的高新技术领域，引导和支持创新要素向企业集聚，重点从科技型中小企业中，遴选有基础、有潜力、有积极性的企业，纳入高新技术企业后备企业库，进行重点培育。构建“科技型中小企业-高新技术企业后备企业-高新技术企业”的梯次培育机制。</w:t>
      </w:r>
    </w:p>
    <w:p>
      <w:pPr>
        <w:pStyle w:val="14"/>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b w:val="0"/>
          <w:bCs w:val="0"/>
          <w:color w:val="000000"/>
          <w:kern w:val="2"/>
          <w:sz w:val="32"/>
          <w:szCs w:val="32"/>
          <w:lang w:val="en-US" w:eastAsia="zh-CN" w:bidi="ar-SA"/>
        </w:rPr>
      </w:pPr>
      <w:r>
        <w:rPr>
          <w:rFonts w:hint="eastAsia" w:ascii="方正楷体简体" w:hAnsi="方正楷体简体" w:eastAsia="方正楷体简体" w:cs="Tahoma"/>
          <w:b/>
          <w:bCs/>
          <w:color w:val="000000"/>
          <w:kern w:val="2"/>
          <w:sz w:val="32"/>
          <w:szCs w:val="32"/>
          <w:lang w:val="en-US" w:eastAsia="zh-CN" w:bidi="ar-SA"/>
        </w:rPr>
        <w:t>三是提高科技成果转化效率。</w:t>
      </w:r>
      <w:r>
        <w:rPr>
          <w:rFonts w:hint="eastAsia" w:ascii="方正仿宋简体" w:hAnsi="方正仿宋简体" w:eastAsia="方正仿宋简体" w:cs="Tahoma"/>
          <w:b w:val="0"/>
          <w:bCs w:val="0"/>
          <w:color w:val="000000"/>
          <w:kern w:val="2"/>
          <w:sz w:val="32"/>
          <w:szCs w:val="32"/>
          <w:lang w:val="en-US" w:eastAsia="zh-CN" w:bidi="ar-SA"/>
        </w:rPr>
        <w:t>围绕科技成果创造与转化出台的一系列改革措施，激发科技人员和科技成果转化人员的积极性，推动产出高质量科技成果，加快将科技成果转化为现实生产力，促进科技型创新创业蓬勃发展。</w:t>
      </w:r>
    </w:p>
    <w:p>
      <w:pPr>
        <w:pStyle w:val="2"/>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Tahoma"/>
          <w:sz w:val="32"/>
          <w:szCs w:val="32"/>
          <w:lang w:val="en-US" w:eastAsia="zh-CN"/>
        </w:rPr>
      </w:pPr>
      <w:r>
        <w:rPr>
          <w:rFonts w:hint="eastAsia" w:ascii="方正黑体简体" w:hAnsi="方正黑体简体" w:eastAsia="方正黑体简体" w:cs="Tahoma"/>
          <w:sz w:val="32"/>
          <w:szCs w:val="32"/>
          <w:lang w:val="en-US" w:eastAsia="zh-CN"/>
        </w:rPr>
        <w:t>存在的问题和困难</w:t>
      </w:r>
    </w:p>
    <w:p>
      <w:pPr>
        <w:pStyle w:val="1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Tahoma"/>
          <w:color w:val="000000"/>
          <w:sz w:val="32"/>
          <w:szCs w:val="32"/>
          <w:lang w:val="en-US" w:eastAsia="zh-CN"/>
        </w:rPr>
      </w:pPr>
      <w:r>
        <w:rPr>
          <w:rFonts w:hint="eastAsia" w:ascii="方正仿宋简体" w:hAnsi="方正仿宋简体" w:eastAsia="方正仿宋简体" w:cs="Tahoma"/>
          <w:b/>
          <w:bCs/>
          <w:color w:val="000000"/>
          <w:sz w:val="32"/>
          <w:szCs w:val="32"/>
          <w:lang w:val="en-US" w:eastAsia="zh-CN"/>
        </w:rPr>
        <w:t>一是</w:t>
      </w:r>
      <w:r>
        <w:rPr>
          <w:rFonts w:hint="eastAsia" w:ascii="方正仿宋简体" w:hAnsi="方正仿宋简体" w:eastAsia="方正仿宋简体" w:cs="Tahoma"/>
          <w:color w:val="000000"/>
          <w:sz w:val="32"/>
          <w:szCs w:val="32"/>
          <w:lang w:val="en-US" w:eastAsia="zh-CN"/>
        </w:rPr>
        <w:t>政府能用于支持打造孵化器等平台载体的物理空间不够，提供专业孵化服务的机构较少，中试平台不多，在一定程度上降低了平台载体的孵化能力和科技成果转化率。</w:t>
      </w:r>
      <w:r>
        <w:rPr>
          <w:rFonts w:hint="eastAsia" w:ascii="方正仿宋简体" w:hAnsi="方正仿宋简体" w:eastAsia="方正仿宋简体" w:cs="Tahoma"/>
          <w:b/>
          <w:bCs/>
          <w:color w:val="000000"/>
          <w:sz w:val="32"/>
          <w:szCs w:val="32"/>
          <w:lang w:val="en-US" w:eastAsia="zh-CN"/>
        </w:rPr>
        <w:t>二是</w:t>
      </w:r>
      <w:r>
        <w:rPr>
          <w:rFonts w:hint="eastAsia" w:ascii="方正仿宋简体" w:hAnsi="方正仿宋简体" w:eastAsia="方正仿宋简体" w:cs="Tahoma"/>
          <w:color w:val="000000"/>
          <w:sz w:val="32"/>
          <w:szCs w:val="32"/>
          <w:lang w:val="en-US" w:eastAsia="zh-CN"/>
        </w:rPr>
        <w:t>企业科技自主创新能力不足。有些企业往往比较注重引进技术，而对企业自主科技创新认识不足。存在被动地根据生产需要引进技术，企业自主研发新产品、新技术、新工艺的能力还不够强，原始创新能力相对薄弱。特别是对科技创新方面的人才引进、资金投入、创造良好的科技创新环境等还不够。</w:t>
      </w:r>
      <w:r>
        <w:rPr>
          <w:rFonts w:hint="eastAsia" w:ascii="方正仿宋简体" w:hAnsi="方正仿宋简体" w:eastAsia="方正仿宋简体" w:cs="Tahoma"/>
          <w:b/>
          <w:bCs/>
          <w:color w:val="000000"/>
          <w:sz w:val="32"/>
          <w:szCs w:val="32"/>
          <w:lang w:val="en-US" w:eastAsia="zh-CN"/>
        </w:rPr>
        <w:t>三是</w:t>
      </w:r>
      <w:r>
        <w:rPr>
          <w:rFonts w:hint="eastAsia" w:ascii="方正仿宋简体" w:hAnsi="方正仿宋简体" w:eastAsia="方正仿宋简体" w:cs="Tahoma"/>
          <w:color w:val="000000"/>
          <w:sz w:val="32"/>
          <w:szCs w:val="32"/>
          <w:lang w:val="en-US" w:eastAsia="zh-CN"/>
        </w:rPr>
        <w:t>企业对科技创新在调整经济结构、转变经济增长方式和提高国际竞争力等方面的认识还不够高，还没有形成共识，特别是在企业当中的宣传引导还不够深入。</w:t>
      </w:r>
    </w:p>
    <w:p>
      <w:pPr>
        <w:pStyle w:val="2"/>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Tahoma"/>
          <w:sz w:val="32"/>
          <w:szCs w:val="32"/>
          <w:lang w:val="en-US" w:eastAsia="zh-CN"/>
        </w:rPr>
      </w:pPr>
      <w:r>
        <w:rPr>
          <w:rFonts w:hint="eastAsia" w:ascii="方正黑体简体" w:hAnsi="方正黑体简体" w:eastAsia="方正黑体简体" w:cs="Tahoma"/>
          <w:sz w:val="32"/>
          <w:szCs w:val="32"/>
          <w:lang w:val="en-US" w:eastAsia="zh-CN"/>
        </w:rPr>
        <w:t>2023年工作安排</w:t>
      </w:r>
    </w:p>
    <w:p>
      <w:pPr>
        <w:pStyle w:val="1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b w:val="0"/>
          <w:bCs w:val="0"/>
          <w:sz w:val="32"/>
          <w:szCs w:val="32"/>
          <w:lang w:val="en-US" w:eastAsia="zh-CN"/>
        </w:rPr>
      </w:pPr>
      <w:r>
        <w:rPr>
          <w:rFonts w:hint="eastAsia" w:ascii="方正楷体简体" w:hAnsi="方正楷体简体" w:eastAsia="方正楷体简体" w:cs="Tahoma"/>
          <w:b/>
          <w:bCs/>
          <w:sz w:val="32"/>
          <w:szCs w:val="32"/>
          <w:lang w:val="en-US" w:eastAsia="zh-CN"/>
        </w:rPr>
        <w:t>（一）大力发展壮大科技型企业，积极培育高新技术企业。</w:t>
      </w:r>
      <w:r>
        <w:rPr>
          <w:rFonts w:hint="eastAsia" w:ascii="方正仿宋简体" w:hAnsi="方正仿宋简体" w:eastAsia="方正仿宋简体" w:cs="Tahoma"/>
          <w:b w:val="0"/>
          <w:bCs w:val="0"/>
          <w:sz w:val="32"/>
          <w:szCs w:val="32"/>
          <w:lang w:val="en-US" w:eastAsia="zh-CN"/>
        </w:rPr>
        <w:t>重点抓好科技型中小企业、往年到期未申报或未通过的存量企业、今年到期复审的高新技术企业等三类企业，发挥高企申报代办员、高企培育专家团、高企培育诊断室“三架马车”效能，为其提供专业服务、精准施策、靶向辅导，提高整体申报通过率。</w:t>
      </w:r>
    </w:p>
    <w:p>
      <w:pPr>
        <w:pStyle w:val="1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b w:val="0"/>
          <w:bCs w:val="0"/>
          <w:sz w:val="32"/>
          <w:szCs w:val="32"/>
          <w:lang w:val="en-US" w:eastAsia="zh-CN"/>
        </w:rPr>
      </w:pPr>
      <w:r>
        <w:rPr>
          <w:rFonts w:hint="eastAsia" w:ascii="方正楷体简体" w:hAnsi="方正楷体简体" w:eastAsia="方正楷体简体" w:cs="Tahoma"/>
          <w:b/>
          <w:bCs/>
          <w:sz w:val="32"/>
          <w:szCs w:val="32"/>
          <w:lang w:val="en-US" w:eastAsia="zh-CN"/>
        </w:rPr>
        <w:t>（二）支持企业创新平台建设。</w:t>
      </w:r>
      <w:r>
        <w:rPr>
          <w:rFonts w:hint="eastAsia" w:ascii="方正仿宋简体" w:hAnsi="方正仿宋简体" w:eastAsia="方正仿宋简体" w:cs="Tahoma"/>
          <w:b w:val="0"/>
          <w:bCs w:val="0"/>
          <w:sz w:val="32"/>
          <w:szCs w:val="32"/>
          <w:lang w:val="en-US" w:eastAsia="zh-CN"/>
        </w:rPr>
        <w:t>推动大中型工业企业、高新技术企业建设研发机构，引导鼓励企业建设国家、省级工程（技术）研究中心、工程中心、企业技术中心、企业重点实验室、工程实验室等高水平研发机构建设。支持我区优势特色产业领域的领军骨干企业加强与高校院所合作，建设产业中试基地，开展中试和工程化研究，实现科技成果从样品走向产品和产业的关键跨越。</w:t>
      </w:r>
    </w:p>
    <w:p>
      <w:pPr>
        <w:pStyle w:val="1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Tahoma"/>
          <w:b/>
          <w:color w:val="000000"/>
          <w:sz w:val="32"/>
          <w:szCs w:val="32"/>
          <w:lang w:val="en-US" w:eastAsia="zh-CN"/>
        </w:rPr>
      </w:pPr>
      <w:r>
        <w:rPr>
          <w:rFonts w:hint="eastAsia" w:ascii="方正楷体简体" w:hAnsi="方正楷体简体" w:eastAsia="方正楷体简体" w:cs="Tahoma"/>
          <w:b/>
          <w:bCs/>
          <w:sz w:val="32"/>
          <w:szCs w:val="32"/>
          <w:lang w:val="en-US" w:eastAsia="zh-CN"/>
        </w:rPr>
        <w:t>（三）不断推进产学研合作创新。</w:t>
      </w:r>
      <w:r>
        <w:rPr>
          <w:rFonts w:hint="eastAsia" w:ascii="方正仿宋简体" w:hAnsi="方正仿宋简体" w:eastAsia="方正仿宋简体" w:cs="Tahoma"/>
          <w:b w:val="0"/>
          <w:bCs w:val="0"/>
          <w:sz w:val="32"/>
          <w:szCs w:val="32"/>
          <w:lang w:val="en-US" w:eastAsia="zh-CN"/>
        </w:rPr>
        <w:t>鼓励区内企业牵头承担科技计划项目，通过与国家部委、发达地区和知名高校、科研院所的合作，吸引优势科技资源集聚。支持企业和高校、科研院所共建重点实验室等创新平台，支持高校、科研院所在企业建立研发和</w:t>
      </w:r>
      <w:r>
        <w:rPr>
          <w:rFonts w:hint="eastAsia" w:ascii="方正仿宋简体" w:hAnsi="方正仿宋简体" w:eastAsia="方正仿宋简体" w:cs="Tahoma"/>
          <w:b w:val="0"/>
          <w:bCs w:val="0"/>
          <w:sz w:val="32"/>
          <w:szCs w:val="32"/>
          <w:highlight w:val="none"/>
          <w:lang w:val="en-US" w:eastAsia="zh-CN"/>
        </w:rPr>
        <w:t>成果转化基地、科研工作站等。以</w:t>
      </w:r>
      <w:r>
        <w:rPr>
          <w:rFonts w:hint="eastAsia" w:ascii="方正仿宋简体" w:hAnsi="方正仿宋简体" w:eastAsia="方正仿宋简体" w:cs="Tahoma"/>
          <w:sz w:val="32"/>
          <w:szCs w:val="32"/>
          <w:highlight w:val="none"/>
          <w:lang w:val="en-US" w:eastAsia="zh-CN"/>
        </w:rPr>
        <w:t>内蒙古蒙药股份有限公司</w:t>
      </w:r>
      <w:r>
        <w:rPr>
          <w:rFonts w:hint="eastAsia" w:ascii="方正仿宋简体" w:hAnsi="方正仿宋简体" w:eastAsia="方正仿宋简体" w:cs="Tahoma"/>
          <w:b w:val="0"/>
          <w:bCs w:val="0"/>
          <w:sz w:val="32"/>
          <w:szCs w:val="32"/>
          <w:highlight w:val="none"/>
          <w:lang w:val="en-US" w:eastAsia="zh-CN"/>
        </w:rPr>
        <w:t>、通辽金煤化工有限公司、福耀集团通辽有限公司等龙头企</w:t>
      </w:r>
      <w:r>
        <w:rPr>
          <w:rFonts w:hint="eastAsia" w:ascii="方正仿宋简体" w:hAnsi="方正仿宋简体" w:eastAsia="方正仿宋简体" w:cs="Tahoma"/>
          <w:b w:val="0"/>
          <w:bCs w:val="0"/>
          <w:sz w:val="32"/>
          <w:szCs w:val="32"/>
          <w:lang w:val="en-US" w:eastAsia="zh-CN"/>
        </w:rPr>
        <w:t>业为中心，支持同一产业链上下游企业联合金融机构、高校、科研院所共建产学研技术创新联盟，推进自主创新成果转化应用。</w:t>
      </w:r>
    </w:p>
    <w:p>
      <w:pPr>
        <w:pStyle w:val="14"/>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3" w:firstLineChars="200"/>
        <w:jc w:val="both"/>
        <w:textAlignment w:val="auto"/>
        <w:rPr>
          <w:rFonts w:hint="eastAsia" w:ascii="方正仿宋简体" w:hAnsi="方正仿宋简体" w:eastAsia="方正仿宋简体" w:cs="Tahoma"/>
          <w:b w:val="0"/>
          <w:bCs/>
          <w:color w:val="000000"/>
          <w:sz w:val="32"/>
          <w:szCs w:val="32"/>
          <w:lang w:val="en-US" w:eastAsia="zh-CN"/>
        </w:rPr>
      </w:pPr>
      <w:r>
        <w:rPr>
          <w:rFonts w:hint="eastAsia" w:ascii="方正楷体简体" w:hAnsi="方正楷体简体" w:eastAsia="方正楷体简体" w:cs="Tahoma"/>
          <w:b/>
          <w:color w:val="000000"/>
          <w:sz w:val="32"/>
          <w:szCs w:val="32"/>
          <w:lang w:val="en-US" w:eastAsia="zh-CN"/>
        </w:rPr>
        <w:t>（四）积极发挥各类专项资金的引导作用。</w:t>
      </w:r>
      <w:r>
        <w:rPr>
          <w:rFonts w:hint="eastAsia" w:ascii="方正仿宋简体" w:hAnsi="方正仿宋简体" w:eastAsia="方正仿宋简体" w:cs="Tahoma"/>
          <w:b w:val="0"/>
          <w:bCs/>
          <w:color w:val="000000"/>
          <w:sz w:val="32"/>
          <w:szCs w:val="32"/>
          <w:lang w:val="en-US" w:eastAsia="zh-CN"/>
        </w:rPr>
        <w:t>大力支持符合产业发展规划的重点领域和项目建设，支持企业做大做强，促进产业转型升级，提升发展层次，推动经济高质量发展。通过政策宣传讲解，引导企业积极申报争取各级各类科技专项资金，并确保已批复的科技专项资金更好发挥科技创新在推动高质量发展、构建新发展格局、推进开发区科技创新工作建设中的重要作用。</w:t>
      </w:r>
    </w:p>
    <w:p>
      <w:pPr>
        <w:pStyle w:val="14"/>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3" w:firstLineChars="200"/>
        <w:jc w:val="both"/>
        <w:textAlignment w:val="auto"/>
        <w:rPr>
          <w:rFonts w:hint="eastAsia" w:ascii="方正仿宋简体" w:hAnsi="方正仿宋简体" w:eastAsia="方正仿宋简体" w:cs="Tahoma"/>
          <w:b w:val="0"/>
          <w:bCs/>
          <w:color w:val="000000"/>
          <w:sz w:val="32"/>
          <w:szCs w:val="32"/>
          <w:lang w:val="en-US" w:eastAsia="zh-CN"/>
        </w:rPr>
      </w:pPr>
      <w:r>
        <w:rPr>
          <w:rFonts w:hint="eastAsia" w:ascii="方正楷体简体" w:hAnsi="方正楷体简体" w:eastAsia="方正楷体简体" w:cs="Tahoma"/>
          <w:b/>
          <w:bCs w:val="0"/>
          <w:color w:val="000000"/>
          <w:sz w:val="32"/>
          <w:szCs w:val="32"/>
          <w:lang w:val="en-US" w:eastAsia="zh-CN"/>
        </w:rPr>
        <w:t>（五）加强科协自身队伍和体系建设，提高科协的凝聚力。</w:t>
      </w:r>
      <w:r>
        <w:rPr>
          <w:rFonts w:hint="eastAsia" w:ascii="方正仿宋简体" w:hAnsi="方正仿宋简体" w:eastAsia="方正仿宋简体" w:cs="Tahoma"/>
          <w:b w:val="0"/>
          <w:bCs/>
          <w:color w:val="000000"/>
          <w:sz w:val="32"/>
          <w:szCs w:val="32"/>
          <w:lang w:val="en-US" w:eastAsia="zh-CN"/>
        </w:rPr>
        <w:t>努力提高科协业务人员的素质，加强各部门之间的联系，做好宣传服务工作，提高科协在广大员工中的影响力。针对性地开展好为科技工作者、为人民群众的服务工作。</w:t>
      </w:r>
    </w:p>
    <w:p>
      <w:pPr>
        <w:pStyle w:val="14"/>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3" w:firstLineChars="200"/>
        <w:jc w:val="both"/>
        <w:textAlignment w:val="auto"/>
        <w:rPr>
          <w:rFonts w:hint="eastAsia" w:ascii="方正仿宋简体" w:hAnsi="方正仿宋简体" w:eastAsia="方正仿宋简体" w:cs="Tahoma"/>
          <w:b w:val="0"/>
          <w:bCs/>
          <w:color w:val="000000"/>
          <w:sz w:val="32"/>
          <w:szCs w:val="32"/>
          <w:lang w:val="en-US" w:eastAsia="zh-CN"/>
        </w:rPr>
      </w:pPr>
      <w:r>
        <w:rPr>
          <w:rFonts w:hint="eastAsia" w:ascii="方正楷体简体" w:hAnsi="方正楷体简体" w:eastAsia="方正楷体简体" w:cs="Tahoma"/>
          <w:b/>
          <w:bCs w:val="0"/>
          <w:color w:val="000000"/>
          <w:sz w:val="32"/>
          <w:szCs w:val="32"/>
          <w:lang w:val="en-US" w:eastAsia="zh-CN"/>
        </w:rPr>
        <w:t>（六）提高公众科学文化素质服务。</w:t>
      </w:r>
      <w:r>
        <w:rPr>
          <w:rFonts w:hint="eastAsia" w:ascii="方正仿宋简体" w:hAnsi="方正仿宋简体" w:eastAsia="方正仿宋简体" w:cs="Tahoma"/>
          <w:b w:val="0"/>
          <w:bCs/>
          <w:color w:val="000000"/>
          <w:sz w:val="32"/>
          <w:szCs w:val="32"/>
          <w:lang w:val="en-US" w:eastAsia="zh-CN"/>
        </w:rPr>
        <w:t>认真贯彻落实《通辽市全民科学素质行动计划纲要》，深入社区、学校、企业、乡村开展《纲要》宣传。多举办并参与科协各级各类特色活动，以重要人群科学素质行动带动全民科学素质的整体提高，多种方式动员全民参与，充分发挥公民作为科学素质建设参与主体的作用，调动全民参与实施《科学素质纲要》的积极性。</w:t>
      </w:r>
    </w:p>
    <w:p>
      <w:pPr>
        <w:pStyle w:val="14"/>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3" w:firstLineChars="200"/>
        <w:jc w:val="both"/>
        <w:textAlignment w:val="auto"/>
        <w:rPr>
          <w:rFonts w:hint="eastAsia" w:ascii="方正仿宋简体" w:hAnsi="方正仿宋简体" w:eastAsia="方正仿宋简体" w:cs="Tahoma"/>
          <w:b w:val="0"/>
          <w:bCs/>
          <w:color w:val="000000"/>
          <w:sz w:val="32"/>
          <w:szCs w:val="32"/>
          <w:lang w:val="en-US" w:eastAsia="zh-CN"/>
        </w:rPr>
      </w:pPr>
      <w:r>
        <w:rPr>
          <w:rFonts w:hint="eastAsia" w:ascii="方正楷体简体" w:hAnsi="方正楷体简体" w:eastAsia="方正楷体简体" w:cs="Tahoma"/>
          <w:b/>
          <w:bCs/>
          <w:sz w:val="32"/>
          <w:szCs w:val="32"/>
          <w:lang w:val="en-US" w:eastAsia="zh-CN"/>
        </w:rPr>
        <w:t>（七）发挥中（蒙）医药产业核心区产业优势。</w:t>
      </w:r>
      <w:r>
        <w:rPr>
          <w:rFonts w:hint="eastAsia" w:ascii="方正仿宋简体" w:hAnsi="方正仿宋简体" w:eastAsia="方正仿宋简体" w:cs="Tahoma"/>
          <w:b w:val="0"/>
          <w:bCs/>
          <w:color w:val="000000"/>
          <w:sz w:val="32"/>
          <w:szCs w:val="32"/>
          <w:lang w:val="en-US" w:eastAsia="zh-CN"/>
        </w:rPr>
        <w:t>深挖产业内在优势和潜在动力，用好用活支持蒙中医药产业发展的政策措施，重点打造蒙药股份、科尔沁药业等蒙药生产龙头企业集群。同时，依托开发区扶持蒙医药发展的优惠税收政策，结合招商引资工作，打造总部经济业态，吸引大医院、大药企总部结算中心设在开发区，加大对有发展潜力产业项目的培育扶持，集聚优质市场要素资源，重点推进科尔沁蒙药基地改扩建项目（金蝉止痒胶囊生产线）建设、蒙药珍宝丸智能生产线技改项目投产达效。</w:t>
      </w:r>
    </w:p>
    <w:p>
      <w:pPr>
        <w:pStyle w:val="14"/>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3" w:firstLineChars="200"/>
        <w:jc w:val="both"/>
        <w:textAlignment w:val="auto"/>
        <w:rPr>
          <w:rFonts w:hint="eastAsia" w:ascii="方正仿宋简体" w:hAnsi="方正仿宋简体" w:eastAsia="方正仿宋简体" w:cs="Tahoma"/>
          <w:b w:val="0"/>
          <w:bCs/>
          <w:color w:val="000000"/>
          <w:sz w:val="32"/>
          <w:szCs w:val="32"/>
          <w:lang w:val="en-US" w:eastAsia="zh-CN"/>
        </w:rPr>
      </w:pPr>
      <w:r>
        <w:rPr>
          <w:rFonts w:hint="eastAsia" w:ascii="方正楷体简体" w:hAnsi="方正楷体简体" w:eastAsia="方正楷体简体" w:cs="Tahoma"/>
          <w:b/>
          <w:bCs/>
          <w:sz w:val="32"/>
          <w:szCs w:val="32"/>
          <w:lang w:val="en-US" w:eastAsia="zh-CN"/>
        </w:rPr>
        <w:t>（八）发挥中（蒙）医药产业核心区区位优势。</w:t>
      </w:r>
      <w:r>
        <w:rPr>
          <w:rFonts w:hint="eastAsia" w:ascii="方正仿宋简体" w:hAnsi="方正仿宋简体" w:eastAsia="方正仿宋简体" w:cs="Tahoma"/>
          <w:b w:val="0"/>
          <w:bCs/>
          <w:color w:val="000000"/>
          <w:sz w:val="32"/>
          <w:szCs w:val="32"/>
          <w:lang w:val="en-US" w:eastAsia="zh-CN"/>
        </w:rPr>
        <w:t>依托开发区中（蒙）医药产业科技研发、人才培养、物流运输等方面优势，培育中（蒙）药互联网市场，提升蒙药品牌影响力和市场占有率，壮大培育线下泽强医药、鸿博医药、国药控股等物流配送企业，形成完善的蒙药线下物流配送体系。</w:t>
      </w:r>
    </w:p>
    <w:p>
      <w:pPr>
        <w:pStyle w:val="14"/>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3" w:firstLineChars="200"/>
        <w:jc w:val="both"/>
        <w:textAlignment w:val="auto"/>
        <w:rPr>
          <w:rFonts w:hint="eastAsia" w:ascii="方正仿宋简体" w:hAnsi="方正仿宋简体" w:eastAsia="方正仿宋简体" w:cs="Tahoma"/>
          <w:b w:val="0"/>
          <w:bCs/>
          <w:color w:val="000000"/>
          <w:sz w:val="32"/>
          <w:szCs w:val="32"/>
          <w:lang w:val="en-US" w:eastAsia="zh-CN"/>
        </w:rPr>
      </w:pPr>
      <w:r>
        <w:rPr>
          <w:rFonts w:hint="eastAsia" w:ascii="方正楷体简体" w:hAnsi="方正楷体简体" w:eastAsia="方正楷体简体" w:cs="Tahoma"/>
          <w:b/>
          <w:bCs/>
          <w:sz w:val="32"/>
          <w:szCs w:val="32"/>
          <w:lang w:val="en-US" w:eastAsia="zh-CN"/>
        </w:rPr>
        <w:t>（九）发挥中（蒙）医药产业核心区资源优势。</w:t>
      </w:r>
      <w:r>
        <w:rPr>
          <w:rFonts w:hint="eastAsia" w:ascii="方正仿宋简体" w:hAnsi="方正仿宋简体" w:eastAsia="方正仿宋简体" w:cs="Tahoma"/>
          <w:b w:val="0"/>
          <w:bCs/>
          <w:color w:val="000000"/>
          <w:sz w:val="32"/>
          <w:szCs w:val="32"/>
          <w:lang w:val="en-US" w:eastAsia="zh-CN"/>
        </w:rPr>
        <w:t>深挖蒙医药文化内涵，促进蒙医药与蒙元文化、康养产业互通引领。依托互联网+、大数据和现代物流物联，促进中（蒙）医药产业线上线下的携手共进，着力探索康养综合体、蒙药特色小镇建设、蒙医药康养产品工业加工系、蒙中医药特色养老院等项目，打造成蒙东，甚至东北地区蒙中医药医养结合示范体验核心区。</w:t>
      </w:r>
    </w:p>
    <w:sectPr>
      <w:footerReference r:id="rId4" w:type="default"/>
      <w:pgSz w:w="11906" w:h="16838"/>
      <w:pgMar w:top="2098" w:right="1474" w:bottom="1984" w:left="1587" w:header="851" w:footer="992"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bF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qlGxSzgEAAJsDAAAOAAAAAAAAAAEAIAAAAB8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b/>
        <w:bCs/>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MzIxMTZmZWE3MWFmNjUwMzdiZmRkZGIzZWFmNGEifQ=="/>
  </w:docVars>
  <w:rsids>
    <w:rsidRoot w:val="00172A27"/>
    <w:rsid w:val="10FD73B3"/>
    <w:rsid w:val="2A9B3008"/>
    <w:rsid w:val="2E0D4F87"/>
    <w:rsid w:val="33135468"/>
    <w:rsid w:val="3BF74A58"/>
    <w:rsid w:val="41285D30"/>
    <w:rsid w:val="53406B99"/>
    <w:rsid w:val="5F37367F"/>
    <w:rsid w:val="6E6A5E06"/>
    <w:rsid w:val="6E8B3A25"/>
    <w:rsid w:val="732C60AE"/>
    <w:rsid w:val="7DF6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outlineLvl w:val="0"/>
    </w:pPr>
    <w:rPr>
      <w:rFonts w:ascii="Times New Roman" w:hAnsi="Times New Roman" w:eastAsia="方正黑体简体"/>
      <w:kern w:val="44"/>
    </w:rPr>
  </w:style>
  <w:style w:type="paragraph" w:styleId="3">
    <w:name w:val="heading 2"/>
    <w:basedOn w:val="1"/>
    <w:next w:val="1"/>
    <w:qFormat/>
    <w:uiPriority w:val="0"/>
    <w:pPr>
      <w:keepNext/>
      <w:keepLines/>
      <w:outlineLvl w:val="1"/>
    </w:pPr>
    <w:rPr>
      <w:rFonts w:eastAsia="方正楷体简体"/>
      <w:b/>
    </w:rPr>
  </w:style>
  <w:style w:type="paragraph" w:styleId="4">
    <w:name w:val="heading 3"/>
    <w:basedOn w:val="1"/>
    <w:next w:val="1"/>
    <w:link w:val="15"/>
    <w:qFormat/>
    <w:uiPriority w:val="0"/>
    <w:pPr>
      <w:keepNext/>
      <w:keepLines/>
      <w:outlineLvl w:val="2"/>
    </w:pPr>
    <w:rPr>
      <w:b/>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Body Text Indent"/>
    <w:basedOn w:val="1"/>
    <w:next w:val="5"/>
    <w:qFormat/>
    <w:uiPriority w:val="0"/>
    <w:pPr>
      <w:spacing w:after="120"/>
      <w:ind w:left="420" w:leftChars="200"/>
    </w:pPr>
    <w:rPr>
      <w:rFonts w:ascii="Times New Roman" w:hAnsi="Times New Roman" w:eastAsia="仿宋"/>
      <w:sz w:val="32"/>
      <w:szCs w:val="3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50" w:beforeLines="50" w:after="50" w:afterLines="50"/>
      <w:ind w:firstLine="0" w:firstLineChars="0"/>
      <w:jc w:val="center"/>
      <w:outlineLvl w:val="0"/>
    </w:pPr>
    <w:rPr>
      <w:rFonts w:hint="eastAsia" w:ascii="Times New Roman" w:hAnsi="Times New Roman" w:eastAsia="方正小标宋简体"/>
      <w:sz w:val="44"/>
    </w:rPr>
  </w:style>
  <w:style w:type="paragraph" w:styleId="10">
    <w:name w:val="Body Text First Indent 2"/>
    <w:basedOn w:val="6"/>
    <w:qFormat/>
    <w:uiPriority w:val="0"/>
    <w:pPr>
      <w:ind w:left="0" w:leftChars="0" w:firstLine="420" w:firstLineChars="200"/>
    </w:pPr>
    <w:rPr>
      <w:rFonts w:ascii="Calibri" w:hAnsi="Calibri" w:cs="Times New Roman"/>
    </w:rPr>
  </w:style>
  <w:style w:type="paragraph" w:customStyle="1" w:styleId="13">
    <w:name w:val="正文 称谓"/>
    <w:basedOn w:val="1"/>
    <w:next w:val="1"/>
    <w:qFormat/>
    <w:uiPriority w:val="0"/>
    <w:pPr>
      <w:spacing w:line="560" w:lineRule="exact"/>
      <w:ind w:left="0" w:leftChars="0" w:firstLine="0" w:firstLineChars="0"/>
    </w:pPr>
    <w:rPr>
      <w:rFonts w:ascii="Times New Roman" w:hAnsi="Times New Roman" w:eastAsia="方正仿宋简体"/>
      <w:sz w:val="32"/>
    </w:rPr>
  </w:style>
  <w:style w:type="paragraph" w:customStyle="1" w:styleId="14">
    <w:name w:val="p0"/>
    <w:basedOn w:val="1"/>
    <w:qFormat/>
    <w:uiPriority w:val="0"/>
    <w:rPr>
      <w:rFonts w:ascii="Times New Roman" w:hAnsi="Times New Roman" w:eastAsia="宋体" w:cs="Times New Roman"/>
      <w:szCs w:val="21"/>
    </w:rPr>
  </w:style>
  <w:style w:type="character" w:customStyle="1" w:styleId="15">
    <w:name w:val="标题 3 Char"/>
    <w:link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4899</Words>
  <Characters>4986</Characters>
  <Paragraphs>30</Paragraphs>
  <TotalTime>2</TotalTime>
  <ScaleCrop>false</ScaleCrop>
  <LinksUpToDate>false</LinksUpToDate>
  <CharactersWithSpaces>4986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庞筱逸</cp:lastModifiedBy>
  <cp:lastPrinted>2022-10-09T07:28:00Z</cp:lastPrinted>
  <dcterms:modified xsi:type="dcterms:W3CDTF">2023-01-05T03:18:47Z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429FDF258EC048039FCB3FCD735BD229</vt:lpwstr>
  </property>
</Properties>
</file>