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eastAsia" w:ascii="仿宋_GB2312" w:hAnsi="仿宋_GB2312" w:eastAsia="仿宋_GB2312" w:cs="仿宋_GB2312"/>
          <w:color w:val="auto"/>
          <w:sz w:val="32"/>
          <w:szCs w:val="32"/>
          <w:u w:val="none"/>
        </w:rPr>
        <w:t>通</w:t>
      </w:r>
      <w:r>
        <w:rPr>
          <w:rFonts w:hint="eastAsia" w:ascii="仿宋_GB2312" w:hAnsi="仿宋_GB2312" w:eastAsia="仿宋_GB2312" w:cs="仿宋_GB2312"/>
          <w:color w:val="auto"/>
          <w:sz w:val="32"/>
          <w:szCs w:val="32"/>
          <w:u w:val="none"/>
          <w:lang w:eastAsia="zh-CN"/>
        </w:rPr>
        <w:t>经技</w:t>
      </w:r>
      <w:r>
        <w:rPr>
          <w:rFonts w:hint="eastAsia" w:ascii="仿宋_GB2312" w:hAnsi="仿宋_GB2312" w:eastAsia="仿宋_GB2312" w:cs="仿宋_GB2312"/>
          <w:color w:val="auto"/>
          <w:sz w:val="32"/>
          <w:szCs w:val="32"/>
          <w:u w:val="none"/>
        </w:rPr>
        <w:t>政</w:t>
      </w:r>
      <w:r>
        <w:rPr>
          <w:rFonts w:hint="eastAsia" w:ascii="仿宋_GB2312" w:hAnsi="仿宋_GB2312" w:eastAsia="仿宋_GB2312" w:cs="仿宋_GB2312"/>
          <w:color w:val="auto"/>
          <w:sz w:val="32"/>
          <w:szCs w:val="32"/>
          <w:u w:val="none"/>
          <w:lang w:eastAsia="zh-CN"/>
        </w:rPr>
        <w:t>公发</w:t>
      </w:r>
      <w:r>
        <w:rPr>
          <w:rFonts w:hint="eastAsia" w:ascii="仿宋_GB2312" w:hAnsi="仿宋_GB2312" w:eastAsia="仿宋_GB2312" w:cs="仿宋_GB2312"/>
          <w:color w:val="auto"/>
          <w:sz w:val="32"/>
          <w:szCs w:val="32"/>
          <w:u w:val="none"/>
        </w:rPr>
        <w:t>〔20</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11"/>
          <w:sz w:val="44"/>
          <w:szCs w:val="44"/>
          <w:lang w:eastAsia="zh-CN"/>
        </w:rPr>
        <w:t>通辽</w:t>
      </w:r>
      <w:r>
        <w:rPr>
          <w:rFonts w:hint="eastAsia" w:ascii="Times New Roman" w:hAnsi="Times New Roman" w:eastAsia="方正小标宋简体" w:cs="Times New Roman"/>
          <w:spacing w:val="-11"/>
          <w:sz w:val="44"/>
          <w:szCs w:val="44"/>
          <w:lang w:eastAsia="zh-CN"/>
        </w:rPr>
        <w:t>经济技术开发区</w:t>
      </w:r>
      <w:r>
        <w:rPr>
          <w:rFonts w:hint="default" w:ascii="Times New Roman" w:hAnsi="Times New Roman" w:eastAsia="方正小标宋简体" w:cs="Times New Roman"/>
          <w:spacing w:val="-11"/>
          <w:sz w:val="44"/>
          <w:szCs w:val="44"/>
          <w:lang w:eastAsia="zh-CN"/>
        </w:rPr>
        <w:t>政务公开工作领导小组关于印发</w:t>
      </w:r>
      <w:r>
        <w:rPr>
          <w:rFonts w:hint="default" w:ascii="Times New Roman" w:hAnsi="Times New Roman" w:eastAsia="方正小标宋简体" w:cs="Times New Roman"/>
          <w:spacing w:val="-11"/>
          <w:sz w:val="44"/>
          <w:szCs w:val="44"/>
          <w:lang w:val="en-US" w:eastAsia="zh-CN"/>
        </w:rPr>
        <w:t>202</w:t>
      </w:r>
      <w:r>
        <w:rPr>
          <w:rFonts w:hint="eastAsia" w:ascii="Times New Roman" w:hAnsi="Times New Roman" w:eastAsia="方正小标宋简体" w:cs="Times New Roman"/>
          <w:spacing w:val="-11"/>
          <w:sz w:val="44"/>
          <w:szCs w:val="44"/>
          <w:lang w:val="en-US" w:eastAsia="zh-CN"/>
        </w:rPr>
        <w:t>2</w:t>
      </w:r>
      <w:r>
        <w:rPr>
          <w:rFonts w:hint="default" w:ascii="Times New Roman" w:hAnsi="Times New Roman" w:eastAsia="方正小标宋简体" w:cs="Times New Roman"/>
          <w:spacing w:val="-11"/>
          <w:sz w:val="44"/>
          <w:szCs w:val="44"/>
          <w:lang w:val="en-US" w:eastAsia="zh-CN"/>
        </w:rPr>
        <w:t>年政务公开工作要点的通知</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lang w:val="en" w:eastAsia="zh-CN"/>
        </w:rPr>
      </w:pPr>
      <w:r>
        <w:rPr>
          <w:rFonts w:hint="eastAsia" w:ascii="仿宋" w:hAnsi="仿宋" w:eastAsia="仿宋" w:cs="仿宋"/>
          <w:sz w:val="32"/>
          <w:szCs w:val="32"/>
          <w:lang w:eastAsia="zh-CN"/>
        </w:rPr>
        <w:t>各镇街、各部委办局、驻开发区中区市直各单位</w:t>
      </w:r>
      <w:r>
        <w:rPr>
          <w:rFonts w:hint="eastAsia" w:ascii="Times New Roman" w:hAnsi="Times New Roman" w:eastAsia="仿宋_GB2312" w:cs="Times New Roman"/>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w:t>
      </w:r>
      <w:r>
        <w:rPr>
          <w:rFonts w:hint="eastAsia" w:ascii="Times New Roman" w:hAnsi="Times New Roman" w:eastAsia="仿宋_GB2312" w:cs="Times New Roman"/>
          <w:sz w:val="32"/>
          <w:szCs w:val="32"/>
          <w:lang w:val="en-US" w:eastAsia="zh-CN"/>
        </w:rPr>
        <w:t>通辽经济技术开发区</w:t>
      </w:r>
      <w:r>
        <w:rPr>
          <w:rFonts w:hint="default" w:ascii="Times New Roman" w:hAnsi="Times New Roman" w:eastAsia="仿宋_GB2312" w:cs="Times New Roman"/>
          <w:sz w:val="32"/>
          <w:szCs w:val="32"/>
          <w:lang w:val="en-US" w:eastAsia="zh-CN"/>
        </w:rPr>
        <w:t>政务公开工作领导小组同意，现将《通辽</w:t>
      </w:r>
      <w:r>
        <w:rPr>
          <w:rFonts w:hint="eastAsia" w:ascii="Times New Roman" w:hAnsi="Times New Roman" w:eastAsia="仿宋_GB2312" w:cs="Times New Roman"/>
          <w:sz w:val="32"/>
          <w:szCs w:val="32"/>
          <w:lang w:val="en-US" w:eastAsia="zh-CN"/>
        </w:rPr>
        <w:t>经济技术开发区</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年政务公开工作要点》印发给你们，请结合实际，认真贯彻落实。</w:t>
      </w:r>
    </w:p>
    <w:p>
      <w:pPr>
        <w:keepNext w:val="0"/>
        <w:keepLines w:val="0"/>
        <w:pageBreakBefore w:val="0"/>
        <w:widowControl w:val="0"/>
        <w:kinsoku/>
        <w:wordWrap/>
        <w:overflowPunct/>
        <w:topLinePunct w:val="0"/>
        <w:autoSpaceDE/>
        <w:autoSpaceDN/>
        <w:bidi w:val="0"/>
        <w:adjustRightInd/>
        <w:snapToGrid/>
        <w:spacing w:after="0" w:line="560" w:lineRule="exact"/>
        <w:ind w:firstLine="5360" w:firstLineChars="1675"/>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0" w:line="560" w:lineRule="exact"/>
        <w:ind w:firstLine="4720" w:firstLineChars="1475"/>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0" w:line="560" w:lineRule="exact"/>
        <w:ind w:firstLine="4720" w:firstLineChars="1475"/>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 xml:space="preserve">19 </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sectPr>
          <w:headerReference r:id="rId7" w:type="first"/>
          <w:footerReference r:id="rId9" w:type="first"/>
          <w:headerReference r:id="rId5" w:type="default"/>
          <w:footerReference r:id="rId8" w:type="default"/>
          <w:headerReference r:id="rId6" w:type="even"/>
          <w:pgSz w:w="11906" w:h="16838"/>
          <w:pgMar w:top="1440" w:right="1803" w:bottom="1440" w:left="1803" w:header="1701" w:footer="992" w:gutter="0"/>
          <w:pgNumType w:fmt="numberInDash" w:start="1"/>
          <w:cols w:space="720" w:num="1"/>
          <w:rtlGutter w:val="0"/>
          <w:docGrid w:type="lines" w:linePitch="312" w:charSpace="0"/>
        </w:sect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lang w:eastAsia="zh-CN"/>
        </w:rPr>
        <w:t>通辽经济技术开发区</w:t>
      </w:r>
      <w:r>
        <w:rPr>
          <w:rFonts w:hint="eastAsia" w:ascii="方正小标宋简体" w:hAnsi="方正小标宋简体" w:eastAsia="方正小标宋简体" w:cs="方正小标宋简体"/>
          <w:spacing w:val="-17"/>
          <w:sz w:val="44"/>
          <w:szCs w:val="44"/>
        </w:rPr>
        <w:t>2022年政务公开工作要点</w:t>
      </w:r>
    </w:p>
    <w:p>
      <w:pPr>
        <w:keepNext w:val="0"/>
        <w:keepLines w:val="0"/>
        <w:pageBreakBefore w:val="0"/>
        <w:widowControl/>
        <w:kinsoku/>
        <w:wordWrap/>
        <w:overflowPunct/>
        <w:topLinePunct w:val="0"/>
        <w:autoSpaceDE/>
        <w:autoSpaceDN/>
        <w:bidi w:val="0"/>
        <w:adjustRightInd/>
        <w:snapToGrid/>
        <w:spacing w:after="0" w:line="560" w:lineRule="exact"/>
        <w:ind w:firstLine="42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做好2022年</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政务公开工作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要始终坚持以习近平新时代中国特色社会主义思想为指导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贯彻习近平总书记关于政务公开工作的重要指示批示精神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全面贯彻落实党的十九大和十九届历次全会精神</w:t>
      </w:r>
      <w:r>
        <w:rPr>
          <w:rFonts w:hint="eastAsia" w:ascii="仿宋_GB2312" w:hAnsi="仿宋_GB2312" w:eastAsia="仿宋_GB2312" w:cs="仿宋_GB2312"/>
          <w:sz w:val="32"/>
          <w:szCs w:val="32"/>
          <w:lang w:eastAsia="zh-CN"/>
        </w:rPr>
        <w:t>，围绕人民群众和市场主体关切</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eastAsia="zh-CN"/>
        </w:rPr>
        <w:t>夯实政务公开工作基础，</w:t>
      </w:r>
      <w:r>
        <w:rPr>
          <w:rFonts w:hint="eastAsia" w:ascii="仿宋_GB2312" w:hAnsi="仿宋_GB2312" w:eastAsia="仿宋_GB2312" w:cs="仿宋_GB2312"/>
          <w:sz w:val="32"/>
          <w:szCs w:val="32"/>
        </w:rPr>
        <w:t>提升政务公开标准化、规范化水平，</w:t>
      </w:r>
      <w:r>
        <w:rPr>
          <w:rFonts w:hint="eastAsia" w:ascii="仿宋_GB2312" w:hAnsi="仿宋_GB2312" w:eastAsia="仿宋_GB2312" w:cs="仿宋_GB2312"/>
          <w:sz w:val="32"/>
          <w:szCs w:val="32"/>
          <w:lang w:eastAsia="zh-CN"/>
        </w:rPr>
        <w:t>更好发挥以公开促落实、强监管功能，服务全市</w:t>
      </w:r>
      <w:r>
        <w:rPr>
          <w:rFonts w:hint="eastAsia" w:ascii="仿宋_GB2312" w:hAnsi="仿宋_GB2312" w:eastAsia="仿宋_GB2312" w:cs="仿宋_GB2312"/>
          <w:sz w:val="32"/>
          <w:szCs w:val="32"/>
        </w:rPr>
        <w:t>经济社会发展</w:t>
      </w:r>
      <w:r>
        <w:rPr>
          <w:rFonts w:hint="eastAsia" w:ascii="仿宋_GB2312" w:hAnsi="仿宋_GB2312" w:eastAsia="仿宋_GB2312" w:cs="仿宋_GB2312"/>
          <w:sz w:val="32"/>
          <w:szCs w:val="32"/>
          <w:lang w:eastAsia="zh-CN"/>
        </w:rPr>
        <w:t>大局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方正黑体简体" w:hAnsi="方正黑体简体" w:eastAsia="方正黑体简体" w:cs="方正黑体简体"/>
          <w:sz w:val="32"/>
          <w:szCs w:val="32"/>
          <w:highlight w:val="none"/>
          <w:lang w:eastAsia="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提高政策文件公开质量</w:t>
      </w:r>
      <w:r>
        <w:rPr>
          <w:rFonts w:hint="eastAsia" w:ascii="方正黑体简体" w:hAnsi="方正黑体简体" w:eastAsia="方正黑体简体" w:cs="方正黑体简体"/>
          <w:sz w:val="32"/>
          <w:szCs w:val="32"/>
          <w:highlight w:val="none"/>
        </w:rPr>
        <w:t>，</w:t>
      </w:r>
      <w:r>
        <w:rPr>
          <w:rFonts w:hint="eastAsia" w:ascii="方正黑体简体" w:hAnsi="方正黑体简体" w:eastAsia="方正黑体简体" w:cs="方正黑体简体"/>
          <w:sz w:val="32"/>
          <w:szCs w:val="32"/>
          <w:highlight w:val="none"/>
          <w:lang w:eastAsia="zh-CN"/>
        </w:rPr>
        <w:t>推动政策服务提质增效</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做好</w:t>
      </w:r>
      <w:r>
        <w:rPr>
          <w:rFonts w:hint="eastAsia" w:ascii="楷体_GB2312" w:hAnsi="楷体_GB2312" w:eastAsia="楷体_GB2312" w:cs="楷体_GB2312"/>
          <w:b w:val="0"/>
          <w:bCs w:val="0"/>
          <w:color w:val="auto"/>
          <w:sz w:val="32"/>
          <w:szCs w:val="32"/>
          <w:lang w:eastAsia="zh-CN"/>
        </w:rPr>
        <w:t>政策文件</w:t>
      </w:r>
      <w:r>
        <w:rPr>
          <w:rFonts w:hint="eastAsia" w:ascii="楷体_GB2312" w:hAnsi="楷体_GB2312" w:eastAsia="楷体_GB2312" w:cs="楷体_GB2312"/>
          <w:b w:val="0"/>
          <w:bCs w:val="0"/>
          <w:color w:val="auto"/>
          <w:sz w:val="32"/>
          <w:szCs w:val="32"/>
        </w:rPr>
        <w:t>集中公开。</w:t>
      </w:r>
      <w:r>
        <w:rPr>
          <w:rFonts w:hint="eastAsia" w:ascii="仿宋_GB2312" w:hAnsi="仿宋_GB2312" w:eastAsia="仿宋_GB2312" w:cs="仿宋_GB2312"/>
          <w:sz w:val="32"/>
          <w:szCs w:val="32"/>
        </w:rPr>
        <w:t>依托政府网</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“政府信息公开”专栏，建立本地区</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文件库，集中公开现行有效</w:t>
      </w:r>
      <w:r>
        <w:rPr>
          <w:rFonts w:hint="eastAsia" w:ascii="仿宋_GB2312" w:hAnsi="仿宋_GB2312" w:eastAsia="仿宋_GB2312" w:cs="仿宋_GB2312"/>
          <w:sz w:val="32"/>
          <w:szCs w:val="32"/>
          <w:lang w:eastAsia="zh-CN"/>
        </w:rPr>
        <w:t>的政府文件、</w:t>
      </w:r>
      <w:r>
        <w:rPr>
          <w:rFonts w:hint="eastAsia" w:ascii="仿宋_GB2312" w:hAnsi="仿宋_GB2312" w:eastAsia="仿宋_GB2312" w:cs="仿宋_GB2312"/>
          <w:sz w:val="32"/>
          <w:szCs w:val="32"/>
        </w:rPr>
        <w:t>行政规范性文件和</w:t>
      </w:r>
      <w:r>
        <w:rPr>
          <w:rFonts w:hint="eastAsia" w:ascii="仿宋_GB2312" w:hAnsi="仿宋_GB2312" w:eastAsia="仿宋_GB2312" w:cs="仿宋_GB2312"/>
          <w:sz w:val="32"/>
          <w:szCs w:val="32"/>
          <w:lang w:eastAsia="zh-CN"/>
        </w:rPr>
        <w:t>部门文件</w:t>
      </w:r>
      <w:r>
        <w:rPr>
          <w:rFonts w:hint="eastAsia" w:ascii="仿宋_GB2312" w:hAnsi="仿宋_GB2312" w:eastAsia="仿宋_GB2312" w:cs="仿宋_GB2312"/>
          <w:sz w:val="32"/>
          <w:szCs w:val="32"/>
        </w:rPr>
        <w:t>，并根据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和上级文件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制定、修改、废止情况，及时更新清理</w:t>
      </w:r>
      <w:r>
        <w:rPr>
          <w:rFonts w:hint="eastAsia" w:ascii="仿宋_GB2312" w:hAnsi="仿宋_GB2312" w:eastAsia="仿宋_GB2312" w:cs="仿宋_GB2312"/>
          <w:sz w:val="32"/>
          <w:szCs w:val="32"/>
          <w:lang w:eastAsia="zh-CN"/>
        </w:rPr>
        <w:t>政策文件库</w:t>
      </w:r>
      <w:r>
        <w:rPr>
          <w:rFonts w:hint="eastAsia" w:ascii="仿宋_GB2312" w:hAnsi="仿宋_GB2312" w:eastAsia="仿宋_GB2312" w:cs="仿宋_GB2312"/>
          <w:sz w:val="32"/>
          <w:szCs w:val="32"/>
        </w:rPr>
        <w:t>。进一步完善</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文件分类展示，调整优化主题划分，提升</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文件公开质量。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val="0"/>
          <w:color w:val="auto"/>
          <w:sz w:val="32"/>
          <w:szCs w:val="32"/>
          <w:lang w:eastAsia="zh-CN"/>
        </w:rPr>
        <w:t>（二）加强政策集中公开成果运用。</w:t>
      </w:r>
      <w:r>
        <w:rPr>
          <w:rFonts w:hint="eastAsia" w:ascii="仿宋_GB2312" w:hAnsi="仿宋_GB2312" w:eastAsia="仿宋_GB2312" w:cs="仿宋_GB2312"/>
          <w:sz w:val="32"/>
          <w:szCs w:val="32"/>
          <w:highlight w:val="none"/>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优化政策咨询综合服务</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持续做好重大政策发布解读回应工作，全面推广“政策专员”工作机制</w:t>
      </w:r>
      <w:r>
        <w:rPr>
          <w:rFonts w:hint="eastAsia" w:ascii="仿宋_GB2312" w:hAnsi="仿宋_GB2312" w:eastAsia="仿宋_GB2312" w:cs="仿宋_GB2312"/>
          <w:sz w:val="32"/>
          <w:szCs w:val="32"/>
          <w:lang w:eastAsia="zh-CN"/>
        </w:rPr>
        <w:t>和政策例行吹风会等形式</w:t>
      </w:r>
      <w:r>
        <w:rPr>
          <w:rFonts w:hint="eastAsia" w:ascii="仿宋_GB2312" w:hAnsi="仿宋_GB2312" w:eastAsia="仿宋_GB2312" w:cs="仿宋_GB2312"/>
          <w:sz w:val="32"/>
          <w:szCs w:val="32"/>
        </w:rPr>
        <w:t>，切实提高政策解读质量和政策解读工作的连续性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以12345政务服务</w:t>
      </w:r>
      <w:r>
        <w:rPr>
          <w:rFonts w:hint="eastAsia" w:ascii="仿宋_GB2312" w:hAnsi="仿宋_GB2312" w:eastAsia="仿宋_GB2312" w:cs="仿宋_GB2312"/>
          <w:sz w:val="32"/>
          <w:szCs w:val="32"/>
          <w:lang w:eastAsia="zh-CN"/>
        </w:rPr>
        <w:t>便民</w:t>
      </w:r>
      <w:r>
        <w:rPr>
          <w:rFonts w:hint="eastAsia" w:ascii="仿宋_GB2312" w:hAnsi="仿宋_GB2312" w:eastAsia="仿宋_GB2312" w:cs="仿宋_GB2312"/>
          <w:sz w:val="32"/>
          <w:szCs w:val="32"/>
        </w:rPr>
        <w:t>热线、政府信息公开咨询电话、政务服务场所为依托，加强政策咨询“窗口”建设，针对生育、教育、就业、创业、养老、医疗、纳税、疫情防控等与人民群众切身利益密切相关的问题，提供方便快捷的政策咨询服务</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方正黑体简体" w:hAnsi="方正黑体简体" w:eastAsia="方正黑体简体" w:cs="方正黑体简体"/>
          <w:sz w:val="32"/>
          <w:szCs w:val="32"/>
          <w:highlight w:val="none"/>
          <w:lang w:eastAsia="zh-CN"/>
        </w:rPr>
      </w:pPr>
      <w:r>
        <w:rPr>
          <w:rFonts w:hint="eastAsia" w:ascii="方正黑体简体" w:hAnsi="方正黑体简体" w:eastAsia="方正黑体简体" w:cs="方正黑体简体"/>
          <w:sz w:val="32"/>
          <w:szCs w:val="32"/>
          <w:highlight w:val="none"/>
        </w:rPr>
        <w:t>二、</w:t>
      </w:r>
      <w:r>
        <w:rPr>
          <w:rFonts w:hint="eastAsia" w:ascii="方正黑体简体" w:hAnsi="方正黑体简体" w:eastAsia="方正黑体简体" w:cs="方正黑体简体"/>
          <w:sz w:val="32"/>
          <w:szCs w:val="32"/>
          <w:highlight w:val="none"/>
          <w:lang w:eastAsia="zh-CN"/>
        </w:rPr>
        <w:t>深</w:t>
      </w:r>
      <w:r>
        <w:rPr>
          <w:rFonts w:hint="eastAsia" w:ascii="方正黑体简体" w:hAnsi="方正黑体简体" w:eastAsia="方正黑体简体" w:cs="方正黑体简体"/>
          <w:sz w:val="32"/>
          <w:szCs w:val="32"/>
          <w:highlight w:val="none"/>
        </w:rPr>
        <w:t>化重点领域</w:t>
      </w:r>
      <w:r>
        <w:rPr>
          <w:rFonts w:hint="eastAsia" w:ascii="方正黑体简体" w:hAnsi="方正黑体简体" w:eastAsia="方正黑体简体" w:cs="方正黑体简体"/>
          <w:sz w:val="32"/>
          <w:szCs w:val="32"/>
          <w:highlight w:val="none"/>
          <w:lang w:eastAsia="zh-CN"/>
        </w:rPr>
        <w:t>信息</w:t>
      </w:r>
      <w:r>
        <w:rPr>
          <w:rFonts w:hint="eastAsia" w:ascii="方正黑体简体" w:hAnsi="方正黑体简体" w:eastAsia="方正黑体简体" w:cs="方正黑体简体"/>
          <w:sz w:val="32"/>
          <w:szCs w:val="32"/>
          <w:highlight w:val="none"/>
        </w:rPr>
        <w:t>公开，</w:t>
      </w:r>
      <w:r>
        <w:rPr>
          <w:rFonts w:hint="eastAsia" w:ascii="方正黑体简体" w:hAnsi="方正黑体简体" w:eastAsia="方正黑体简体" w:cs="方正黑体简体"/>
          <w:sz w:val="32"/>
          <w:szCs w:val="32"/>
          <w:highlight w:val="none"/>
          <w:lang w:eastAsia="zh-CN"/>
        </w:rPr>
        <w:t>营造</w:t>
      </w:r>
      <w:r>
        <w:rPr>
          <w:rFonts w:hint="eastAsia" w:ascii="方正黑体简体" w:hAnsi="方正黑体简体" w:eastAsia="方正黑体简体" w:cs="方正黑体简体"/>
          <w:sz w:val="32"/>
          <w:szCs w:val="32"/>
          <w:highlight w:val="none"/>
        </w:rPr>
        <w:t>和谐稳定社会</w:t>
      </w:r>
      <w:r>
        <w:rPr>
          <w:rFonts w:hint="eastAsia" w:ascii="方正黑体简体" w:hAnsi="方正黑体简体" w:eastAsia="方正黑体简体" w:cs="方正黑体简体"/>
          <w:sz w:val="32"/>
          <w:szCs w:val="32"/>
          <w:highlight w:val="none"/>
          <w:lang w:eastAsia="zh-CN"/>
        </w:rPr>
        <w:t>环境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highlight w:val="none"/>
          <w:lang w:eastAsia="zh-CN"/>
        </w:rPr>
        <w:t>（四）</w:t>
      </w:r>
      <w:r>
        <w:rPr>
          <w:rFonts w:hint="eastAsia" w:ascii="楷体_GB2312" w:hAnsi="楷体_GB2312" w:eastAsia="楷体_GB2312" w:cs="楷体_GB2312"/>
          <w:b w:val="0"/>
          <w:bCs w:val="0"/>
          <w:sz w:val="32"/>
          <w:szCs w:val="32"/>
          <w:highlight w:val="none"/>
        </w:rPr>
        <w:t>持续做好疫情防控信息公开。</w:t>
      </w:r>
      <w:r>
        <w:rPr>
          <w:rFonts w:hint="eastAsia" w:ascii="仿宋_GB2312" w:hAnsi="仿宋_GB2312" w:eastAsia="仿宋_GB2312" w:cs="仿宋_GB2312"/>
          <w:sz w:val="32"/>
          <w:szCs w:val="32"/>
          <w:highlight w:val="none"/>
        </w:rPr>
        <w:t>严格执行疫情防控信息发布各项制度，继续做好</w:t>
      </w:r>
      <w:r>
        <w:rPr>
          <w:rFonts w:hint="eastAsia" w:ascii="仿宋_GB2312" w:hAnsi="仿宋_GB2312" w:eastAsia="仿宋_GB2312" w:cs="仿宋_GB2312"/>
          <w:sz w:val="32"/>
          <w:szCs w:val="32"/>
          <w:highlight w:val="none"/>
          <w:lang w:eastAsia="zh-CN"/>
        </w:rPr>
        <w:t>各级</w:t>
      </w:r>
      <w:r>
        <w:rPr>
          <w:rFonts w:hint="eastAsia" w:ascii="仿宋_GB2312" w:hAnsi="仿宋_GB2312" w:eastAsia="仿宋_GB2312" w:cs="仿宋_GB2312"/>
          <w:sz w:val="32"/>
          <w:szCs w:val="32"/>
          <w:highlight w:val="none"/>
        </w:rPr>
        <w:t>疫情防控政策措施常规</w:t>
      </w:r>
      <w:r>
        <w:rPr>
          <w:rFonts w:hint="eastAsia" w:ascii="仿宋_GB2312" w:hAnsi="仿宋_GB2312" w:eastAsia="仿宋_GB2312" w:cs="仿宋_GB2312"/>
          <w:sz w:val="32"/>
          <w:szCs w:val="32"/>
          <w:highlight w:val="none"/>
          <w:lang w:eastAsia="zh-CN"/>
        </w:rPr>
        <w:t>发布</w:t>
      </w:r>
      <w:r>
        <w:rPr>
          <w:rFonts w:hint="eastAsia" w:ascii="仿宋_GB2312" w:hAnsi="仿宋_GB2312" w:eastAsia="仿宋_GB2312" w:cs="仿宋_GB2312"/>
          <w:sz w:val="32"/>
          <w:szCs w:val="32"/>
          <w:highlight w:val="none"/>
        </w:rPr>
        <w:t>。加强疫情防控信息发布工作协调衔接</w:t>
      </w:r>
      <w:r>
        <w:rPr>
          <w:rFonts w:hint="eastAsia" w:ascii="仿宋_GB2312" w:hAnsi="仿宋_GB2312" w:eastAsia="仿宋_GB2312" w:cs="仿宋_GB2312"/>
          <w:sz w:val="32"/>
          <w:szCs w:val="32"/>
        </w:rPr>
        <w:t>，形成多方协同的工作合力。进一步规范流调信息发布和管理，保护好个人隐私，避免对相关人员正常生活产生不当影响。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（五）加强就业创业信息公开。</w:t>
      </w:r>
      <w:r>
        <w:rPr>
          <w:rFonts w:hint="eastAsia" w:ascii="仿宋_GB2312" w:hAnsi="仿宋_GB2312" w:eastAsia="仿宋_GB2312" w:cs="仿宋_GB2312"/>
          <w:sz w:val="32"/>
          <w:szCs w:val="32"/>
        </w:rPr>
        <w:t>针对高校毕业生、退役军</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失业人员等重点群体就业，做好政策</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宣讲和推送工作，提</w:t>
      </w:r>
      <w:r>
        <w:rPr>
          <w:rFonts w:hint="eastAsia" w:ascii="仿宋_GB2312" w:hAnsi="仿宋_GB2312" w:eastAsia="仿宋_GB2312" w:cs="仿宋_GB2312"/>
          <w:sz w:val="32"/>
          <w:szCs w:val="32"/>
          <w:lang w:eastAsia="zh-CN"/>
        </w:rPr>
        <w:t>升灵活</w:t>
      </w:r>
      <w:r>
        <w:rPr>
          <w:rFonts w:hint="eastAsia" w:ascii="仿宋_GB2312" w:hAnsi="仿宋_GB2312" w:eastAsia="仿宋_GB2312" w:cs="仿宋_GB2312"/>
          <w:sz w:val="32"/>
          <w:szCs w:val="32"/>
        </w:rPr>
        <w:t>就业劳动用工和社保政策的发布解读质量，加大新就业形态</w:t>
      </w:r>
      <w:r>
        <w:rPr>
          <w:rFonts w:hint="eastAsia" w:ascii="仿宋_GB2312" w:hAnsi="仿宋_GB2312" w:eastAsia="仿宋_GB2312" w:cs="仿宋_GB2312"/>
          <w:sz w:val="32"/>
          <w:szCs w:val="32"/>
          <w:lang w:eastAsia="zh-CN"/>
        </w:rPr>
        <w:t>劳</w:t>
      </w:r>
      <w:r>
        <w:rPr>
          <w:rFonts w:hint="eastAsia" w:ascii="仿宋_GB2312" w:hAnsi="仿宋_GB2312" w:eastAsia="仿宋_GB2312" w:cs="仿宋_GB2312"/>
          <w:sz w:val="32"/>
          <w:szCs w:val="32"/>
        </w:rPr>
        <w:t>动者劳</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保障信息公开力度，畅通维权和咨询投诉渠道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rPr>
        <w:t>业内蒙古行动”，及时发布职业技能培训信息，通过政府门户网站和政务新媒体推广智慧就业服务平台，让更多</w:t>
      </w:r>
      <w:r>
        <w:rPr>
          <w:rFonts w:hint="eastAsia" w:ascii="仿宋_GB2312" w:hAnsi="仿宋_GB2312" w:eastAsia="仿宋_GB2312" w:cs="仿宋_GB2312"/>
          <w:sz w:val="32"/>
          <w:szCs w:val="32"/>
          <w:lang w:eastAsia="zh-CN"/>
        </w:rPr>
        <w:t>群众能</w:t>
      </w:r>
      <w:r>
        <w:rPr>
          <w:rFonts w:hint="eastAsia" w:ascii="仿宋_GB2312" w:hAnsi="仿宋_GB2312" w:eastAsia="仿宋_GB2312" w:cs="仿宋_GB2312"/>
          <w:sz w:val="32"/>
          <w:szCs w:val="32"/>
        </w:rPr>
        <w:t>够知悉并获取就业培训</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信息。做好失业保险基金使用情况动态公开。</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sz w:val="32"/>
          <w:szCs w:val="32"/>
          <w:lang w:eastAsia="zh-CN"/>
        </w:rPr>
        <w:t>（六）深化生态环境领域信息公开。</w:t>
      </w:r>
      <w:r>
        <w:rPr>
          <w:rFonts w:hint="eastAsia" w:ascii="仿宋_GB2312" w:hAnsi="仿宋_GB2312" w:eastAsia="仿宋_GB2312" w:cs="仿宋_GB2312"/>
          <w:color w:val="auto"/>
          <w:sz w:val="32"/>
          <w:szCs w:val="32"/>
        </w:rPr>
        <w:t>持续做好大气、水、土壤环境质量</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eastAsia="zh-CN"/>
        </w:rPr>
        <w:t>建设项目环境影响评价和生态环境相关监督检查结果等信息</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eastAsia="zh-CN"/>
        </w:rPr>
        <w:t>及时发布</w:t>
      </w:r>
      <w:r>
        <w:rPr>
          <w:rFonts w:hint="eastAsia" w:ascii="仿宋_GB2312" w:hAnsi="仿宋_GB2312" w:eastAsia="仿宋_GB2312" w:cs="仿宋_GB2312"/>
          <w:color w:val="auto"/>
          <w:sz w:val="32"/>
          <w:szCs w:val="32"/>
        </w:rPr>
        <w:t>生态</w:t>
      </w:r>
      <w:r>
        <w:rPr>
          <w:rFonts w:hint="eastAsia" w:ascii="仿宋_GB2312" w:hAnsi="仿宋_GB2312" w:eastAsia="仿宋_GB2312" w:cs="仿宋_GB2312"/>
          <w:color w:val="auto"/>
          <w:sz w:val="32"/>
          <w:szCs w:val="32"/>
          <w:lang w:eastAsia="zh-CN"/>
        </w:rPr>
        <w:t>环境</w:t>
      </w:r>
      <w:r>
        <w:rPr>
          <w:rFonts w:hint="eastAsia" w:ascii="仿宋_GB2312" w:hAnsi="仿宋_GB2312" w:eastAsia="仿宋_GB2312" w:cs="仿宋_GB2312"/>
          <w:color w:val="auto"/>
          <w:sz w:val="32"/>
          <w:szCs w:val="32"/>
        </w:rPr>
        <w:t>保护和高质量发展、深入打好污染防治攻坚战、持续改善生态环境质量等方面权威信息。</w:t>
      </w:r>
      <w:r>
        <w:rPr>
          <w:rFonts w:hint="eastAsia" w:ascii="仿宋_GB2312" w:hAnsi="仿宋_GB2312" w:eastAsia="仿宋_GB2312" w:cs="仿宋_GB2312"/>
          <w:color w:val="auto"/>
          <w:sz w:val="32"/>
          <w:szCs w:val="32"/>
          <w:lang w:eastAsia="zh-CN"/>
        </w:rPr>
        <w:t>聚焦重点区域深入实施国土绿化和防沙治沙、环境问题整治、深度节水控水、</w:t>
      </w:r>
      <w:r>
        <w:rPr>
          <w:rFonts w:hint="eastAsia" w:ascii="仿宋_GB2312" w:hAnsi="仿宋_GB2312" w:eastAsia="仿宋_GB2312" w:cs="仿宋_GB2312"/>
          <w:color w:val="auto"/>
          <w:sz w:val="32"/>
          <w:szCs w:val="32"/>
        </w:rPr>
        <w:t>重点河湖湿地综合治理等工作，发挥以公开促落实促规范促服务作用，</w:t>
      </w:r>
      <w:r>
        <w:rPr>
          <w:rFonts w:hint="eastAsia" w:ascii="仿宋_GB2312" w:hAnsi="仿宋_GB2312" w:eastAsia="仿宋_GB2312" w:cs="仿宋_GB2312"/>
          <w:color w:val="auto"/>
          <w:sz w:val="32"/>
          <w:szCs w:val="32"/>
          <w:lang w:eastAsia="zh-CN"/>
        </w:rPr>
        <w:t>推进生态环境持续改善。</w:t>
      </w:r>
      <w:r>
        <w:rPr>
          <w:rFonts w:hint="eastAsia" w:ascii="仿宋_GB2312" w:hAnsi="仿宋_GB2312" w:eastAsia="仿宋_GB2312" w:cs="仿宋_GB2312"/>
          <w:color w:val="auto"/>
          <w:sz w:val="32"/>
          <w:szCs w:val="32"/>
        </w:rPr>
        <w:t>做好中央第三生态环境保护督察组交办群众信访举报件办理情况的公开工作。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（七）推进公共企事业单位信息公开。</w:t>
      </w:r>
      <w:r>
        <w:rPr>
          <w:rFonts w:hint="eastAsia" w:ascii="仿宋_GB2312" w:hAnsi="仿宋_GB2312" w:eastAsia="仿宋_GB2312" w:cs="仿宋_GB2312"/>
          <w:color w:val="auto"/>
          <w:sz w:val="32"/>
          <w:szCs w:val="32"/>
        </w:rPr>
        <w:t>严格执行《供电企业信息公开实施办法》《医疗卫生机构信息公开管理办法》《公共交通企业信息公开规定》等已出台的公共企事业单位信息公开制度，深入推进公共企事业单位信息公开。有关主管部门要切实履行主管部门职责，重点围绕具有市场支配地位、公共属性较强、直接关系人民群众身体健康和生命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与服务对象之间信息不对称问题突出、需要重点加强监管的公共企事业单位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加强监督管理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强化制度落实和社会监督，提升公共企事业单位信息公开水平和能力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更好维护市场经济秩序和人民群众切身利益。</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（八）优化民生领域信息公开。</w:t>
      </w:r>
      <w:r>
        <w:rPr>
          <w:rFonts w:hint="eastAsia" w:ascii="仿宋_GB2312" w:hAnsi="仿宋_GB2312" w:eastAsia="仿宋_GB2312" w:cs="仿宋_GB2312"/>
          <w:sz w:val="32"/>
          <w:szCs w:val="32"/>
          <w:lang w:eastAsia="zh-CN"/>
        </w:rPr>
        <w:t>持续做好养老服务、</w:t>
      </w:r>
      <w:r>
        <w:rPr>
          <w:rFonts w:hint="eastAsia" w:ascii="仿宋_GB2312" w:hAnsi="仿宋_GB2312" w:eastAsia="仿宋_GB2312" w:cs="仿宋_GB2312"/>
          <w:b w:val="0"/>
          <w:bCs/>
          <w:sz w:val="32"/>
          <w:szCs w:val="32"/>
          <w:lang w:val="en-US" w:eastAsia="zh-CN"/>
        </w:rPr>
        <w:t>安全生产、食品安全、产品质量</w:t>
      </w:r>
      <w:r>
        <w:rPr>
          <w:rFonts w:hint="eastAsia" w:ascii="仿宋_GB2312" w:hAnsi="仿宋_GB2312" w:eastAsia="仿宋_GB2312" w:cs="仿宋_GB2312"/>
          <w:b w:val="0"/>
          <w:bCs/>
          <w:strike w:val="0"/>
          <w:dstrike w:val="0"/>
          <w:sz w:val="32"/>
          <w:szCs w:val="32"/>
          <w:lang w:val="en-US" w:eastAsia="zh-CN"/>
        </w:rPr>
        <w:t>、义务教育、医疗卫生、</w:t>
      </w:r>
      <w:r>
        <w:rPr>
          <w:rFonts w:hint="eastAsia" w:ascii="仿宋_GB2312" w:hAnsi="仿宋_GB2312" w:eastAsia="仿宋_GB2312" w:cs="仿宋_GB2312"/>
          <w:b w:val="0"/>
          <w:bCs/>
          <w:sz w:val="32"/>
          <w:szCs w:val="32"/>
          <w:lang w:val="en-US" w:eastAsia="zh-CN"/>
        </w:rPr>
        <w:t>乡村振兴、公共文化服务、社会救助、财政资金直达基层等</w:t>
      </w:r>
      <w:r>
        <w:rPr>
          <w:rFonts w:hint="eastAsia" w:ascii="仿宋_GB2312" w:hAnsi="仿宋_GB2312" w:eastAsia="仿宋_GB2312" w:cs="仿宋_GB2312"/>
          <w:b w:val="0"/>
          <w:bCs/>
          <w:kern w:val="2"/>
          <w:sz w:val="32"/>
          <w:szCs w:val="32"/>
          <w:lang w:val="en" w:eastAsia="zh-CN" w:bidi="ar-SA"/>
        </w:rPr>
        <w:t>民生领域相关</w:t>
      </w:r>
      <w:r>
        <w:rPr>
          <w:rFonts w:hint="eastAsia" w:ascii="仿宋_GB2312" w:hAnsi="仿宋_GB2312" w:eastAsia="仿宋_GB2312" w:cs="仿宋_GB2312"/>
          <w:b w:val="0"/>
          <w:bCs/>
          <w:sz w:val="32"/>
          <w:szCs w:val="32"/>
          <w:lang w:val="en-US" w:eastAsia="zh-CN"/>
        </w:rPr>
        <w:t>政策措施、解读材料、实施情况和监督检查等信息公开工作。同时，优化政府门户网站相应栏目设置，确保栏目定位清晰，信息发布准确。</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三、紧盯优化营商环境，助力经济平稳健康发展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（九）</w:t>
      </w:r>
      <w:r>
        <w:rPr>
          <w:rFonts w:hint="eastAsia" w:ascii="楷体_GB2312" w:hAnsi="楷体_GB2312" w:eastAsia="楷体_GB2312" w:cs="楷体_GB2312"/>
          <w:b w:val="0"/>
          <w:bCs w:val="0"/>
          <w:sz w:val="32"/>
          <w:szCs w:val="32"/>
        </w:rPr>
        <w:t>营造公平开放的市场环境</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政府网站</w:t>
      </w:r>
      <w:r>
        <w:rPr>
          <w:rFonts w:hint="eastAsia" w:ascii="仿宋_GB2312" w:hAnsi="仿宋_GB2312" w:eastAsia="仿宋_GB2312" w:cs="仿宋_GB2312"/>
          <w:sz w:val="32"/>
          <w:szCs w:val="32"/>
        </w:rPr>
        <w:t>优化营商环境政策</w:t>
      </w:r>
      <w:r>
        <w:rPr>
          <w:rFonts w:hint="eastAsia" w:ascii="仿宋_GB2312" w:hAnsi="仿宋_GB2312" w:eastAsia="仿宋_GB2312" w:cs="仿宋_GB2312"/>
          <w:sz w:val="32"/>
          <w:szCs w:val="32"/>
          <w:lang w:eastAsia="zh-CN"/>
        </w:rPr>
        <w:t>集中公开</w:t>
      </w:r>
      <w:r>
        <w:rPr>
          <w:rFonts w:hint="eastAsia" w:ascii="仿宋_GB2312" w:hAnsi="仿宋_GB2312" w:eastAsia="仿宋_GB2312" w:cs="仿宋_GB2312"/>
          <w:sz w:val="32"/>
          <w:szCs w:val="32"/>
        </w:rPr>
        <w:t>，推进惠民利企政策措施精准推送，政策</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公开相关统计数据和政策落实情况</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优化营</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环境方面的意见建议征集和</w:t>
      </w:r>
      <w:r>
        <w:rPr>
          <w:rFonts w:hint="eastAsia" w:ascii="仿宋_GB2312" w:hAnsi="仿宋_GB2312" w:eastAsia="仿宋_GB2312" w:cs="仿宋_GB2312"/>
          <w:sz w:val="32"/>
          <w:szCs w:val="32"/>
          <w:lang w:eastAsia="zh-CN"/>
        </w:rPr>
        <w:t>结果</w:t>
      </w:r>
      <w:r>
        <w:rPr>
          <w:rFonts w:hint="eastAsia" w:ascii="仿宋_GB2312" w:hAnsi="仿宋_GB2312" w:eastAsia="仿宋_GB2312" w:cs="仿宋_GB2312"/>
          <w:sz w:val="32"/>
          <w:szCs w:val="32"/>
        </w:rPr>
        <w:t>反馈，促进以更优</w:t>
      </w:r>
      <w:r>
        <w:rPr>
          <w:rFonts w:hint="eastAsia" w:ascii="仿宋_GB2312" w:hAnsi="仿宋_GB2312" w:eastAsia="仿宋_GB2312" w:cs="仿宋_GB2312"/>
          <w:sz w:val="32"/>
          <w:szCs w:val="32"/>
          <w:lang w:eastAsia="zh-CN"/>
        </w:rPr>
        <w:t>营商</w:t>
      </w:r>
      <w:r>
        <w:rPr>
          <w:rFonts w:hint="eastAsia" w:ascii="仿宋_GB2312" w:hAnsi="仿宋_GB2312" w:eastAsia="仿宋_GB2312" w:cs="仿宋_GB2312"/>
          <w:sz w:val="32"/>
          <w:szCs w:val="32"/>
        </w:rPr>
        <w:t>环境服务市场主体工作。</w:t>
      </w:r>
      <w:r>
        <w:rPr>
          <w:rFonts w:hint="eastAsia" w:ascii="仿宋_GB2312" w:hAnsi="仿宋_GB2312" w:eastAsia="仿宋_GB2312" w:cs="仿宋_GB2312"/>
          <w:sz w:val="32"/>
          <w:szCs w:val="32"/>
          <w:lang w:eastAsia="zh-CN"/>
        </w:rPr>
        <w:t>主动公开</w:t>
      </w:r>
      <w:r>
        <w:rPr>
          <w:rFonts w:hint="eastAsia" w:ascii="仿宋_GB2312" w:hAnsi="仿宋_GB2312" w:eastAsia="仿宋_GB2312" w:cs="仿宋_GB2312"/>
          <w:sz w:val="32"/>
          <w:szCs w:val="32"/>
        </w:rPr>
        <w:t>市场监管规则标准</w:t>
      </w:r>
      <w:r>
        <w:rPr>
          <w:rFonts w:hint="eastAsia" w:ascii="仿宋_GB2312" w:hAnsi="仿宋_GB2312" w:eastAsia="仿宋_GB2312" w:cs="仿宋_GB2312"/>
          <w:sz w:val="32"/>
          <w:szCs w:val="32"/>
          <w:lang w:eastAsia="zh-CN"/>
        </w:rPr>
        <w:t>，动态</w:t>
      </w:r>
      <w:r>
        <w:rPr>
          <w:rFonts w:hint="eastAsia" w:ascii="仿宋_GB2312" w:hAnsi="仿宋_GB2312" w:eastAsia="仿宋_GB2312" w:cs="仿宋_GB2312"/>
          <w:sz w:val="32"/>
          <w:szCs w:val="32"/>
        </w:rPr>
        <w:t>更新市场准入负面清单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依法做好执法信息公开。强化公共</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信息、反垄断和反不正当竞争执法信息公开，进一步规范执法监管行为，营造诚信守法、公平竞争的</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（十）</w:t>
      </w:r>
      <w:r>
        <w:rPr>
          <w:rFonts w:hint="eastAsia" w:ascii="楷体_GB2312" w:hAnsi="楷体_GB2312" w:eastAsia="楷体_GB2312" w:cs="楷体_GB2312"/>
          <w:b w:val="0"/>
          <w:bCs w:val="0"/>
          <w:sz w:val="32"/>
          <w:szCs w:val="32"/>
        </w:rPr>
        <w:t>推动企业降本增效。</w:t>
      </w:r>
      <w:r>
        <w:rPr>
          <w:rFonts w:hint="eastAsia" w:ascii="仿宋_GB2312" w:hAnsi="仿宋_GB2312" w:eastAsia="仿宋_GB2312" w:cs="仿宋_GB2312"/>
          <w:sz w:val="32"/>
          <w:szCs w:val="32"/>
        </w:rPr>
        <w:t>加强减税降费信息公开，帮助基层执行机关和纳税人缴费人及时全面准确了解政策，以减税降费信息公开到位，推动减税降费政策执行到位。加强</w:t>
      </w:r>
      <w:r>
        <w:rPr>
          <w:rFonts w:hint="eastAsia" w:ascii="仿宋_GB2312" w:hAnsi="仿宋_GB2312" w:eastAsia="仿宋_GB2312" w:cs="仿宋_GB2312"/>
          <w:sz w:val="32"/>
          <w:szCs w:val="32"/>
          <w:lang w:eastAsia="zh-CN"/>
        </w:rPr>
        <w:t>政策宣传和咨询服务，</w:t>
      </w:r>
      <w:r>
        <w:rPr>
          <w:rFonts w:hint="eastAsia" w:ascii="仿宋_GB2312" w:hAnsi="仿宋_GB2312" w:eastAsia="仿宋_GB2312" w:cs="仿宋_GB2312"/>
          <w:sz w:val="32"/>
          <w:szCs w:val="32"/>
        </w:rPr>
        <w:t>通过12366纳税服务热线、移动客户端、</w:t>
      </w:r>
      <w:r>
        <w:rPr>
          <w:rFonts w:hint="eastAsia" w:ascii="仿宋_GB2312" w:hAnsi="仿宋_GB2312" w:eastAsia="仿宋_GB2312" w:cs="仿宋_GB2312"/>
          <w:sz w:val="32"/>
          <w:szCs w:val="32"/>
          <w:lang w:eastAsia="zh-CN"/>
        </w:rPr>
        <w:t>办税服务厅、政务服务场所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线上线下</w:t>
      </w:r>
      <w:r>
        <w:rPr>
          <w:rFonts w:hint="eastAsia" w:ascii="仿宋_GB2312" w:hAnsi="仿宋_GB2312" w:eastAsia="仿宋_GB2312" w:cs="仿宋_GB2312"/>
          <w:sz w:val="32"/>
          <w:szCs w:val="32"/>
        </w:rPr>
        <w:t>多种渠道宣传优惠政策，确保政策措施应知尽知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应享尽享。推进重大税收违法失信案件信息公开，依法依规开展联合惩戒，引导市场主体规范健康发展。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（十一）</w:t>
      </w:r>
      <w:r>
        <w:rPr>
          <w:rFonts w:hint="eastAsia" w:ascii="楷体_GB2312" w:hAnsi="楷体_GB2312" w:eastAsia="楷体_GB2312" w:cs="楷体_GB2312"/>
          <w:b w:val="0"/>
          <w:bCs w:val="0"/>
          <w:sz w:val="32"/>
          <w:szCs w:val="32"/>
        </w:rPr>
        <w:t>助力扩大有效投资。</w:t>
      </w:r>
      <w:r>
        <w:rPr>
          <w:rFonts w:hint="eastAsia" w:ascii="仿宋_GB2312" w:hAnsi="仿宋_GB2312" w:eastAsia="仿宋_GB2312" w:cs="仿宋_GB2312"/>
          <w:sz w:val="32"/>
          <w:szCs w:val="32"/>
        </w:rPr>
        <w:t>围绕规划重大项目、年度重点项目和基础设施建设，依法依规做好扩大有效投资相关规划、政策及重大建设项目</w:t>
      </w:r>
      <w:r>
        <w:rPr>
          <w:rFonts w:hint="eastAsia" w:ascii="仿宋_GB2312" w:hAnsi="仿宋_GB2312" w:eastAsia="仿宋_GB2312" w:cs="仿宋_GB2312"/>
          <w:sz w:val="32"/>
          <w:szCs w:val="32"/>
          <w:lang w:eastAsia="zh-CN"/>
        </w:rPr>
        <w:t>进度</w:t>
      </w:r>
      <w:r>
        <w:rPr>
          <w:rFonts w:hint="eastAsia" w:ascii="仿宋_GB2312" w:hAnsi="仿宋_GB2312" w:eastAsia="仿宋_GB2312" w:cs="仿宋_GB2312"/>
          <w:sz w:val="32"/>
          <w:szCs w:val="32"/>
        </w:rPr>
        <w:t>公开。聚焦</w:t>
      </w:r>
      <w:r>
        <w:rPr>
          <w:rFonts w:hint="eastAsia" w:ascii="仿宋_GB2312" w:hAnsi="仿宋_GB2312" w:eastAsia="仿宋_GB2312" w:cs="仿宋_GB2312"/>
          <w:sz w:val="32"/>
          <w:szCs w:val="32"/>
          <w:lang w:eastAsia="zh-CN"/>
        </w:rPr>
        <w:t>推进项目建设、促进工业技改、先进制造业、新兴产业和创新成果转化等方面，加大</w:t>
      </w:r>
      <w:r>
        <w:rPr>
          <w:rFonts w:hint="eastAsia" w:ascii="仿宋_GB2312" w:hAnsi="仿宋_GB2312" w:eastAsia="仿宋_GB2312" w:cs="仿宋_GB2312"/>
          <w:sz w:val="32"/>
          <w:szCs w:val="32"/>
        </w:rPr>
        <w:t>工作成效的对外发布解读力度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以“常态化走出去、精准化引进来”为重点，切实提升招商引资政策的公开质量。及时回应社会公众对重大建设项目的关切，以发布解读的“透”，引导市场预期的“稳”，助力扩大有效投资。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（十二）</w:t>
      </w:r>
      <w:r>
        <w:rPr>
          <w:rFonts w:hint="eastAsia" w:ascii="楷体_GB2312" w:hAnsi="楷体_GB2312" w:eastAsia="楷体_GB2312" w:cs="楷体_GB2312"/>
          <w:b w:val="0"/>
          <w:bCs w:val="0"/>
          <w:sz w:val="32"/>
          <w:szCs w:val="32"/>
        </w:rPr>
        <w:t>促进消费扩容升级。</w:t>
      </w:r>
      <w:r>
        <w:rPr>
          <w:rFonts w:hint="eastAsia" w:ascii="仿宋_GB2312" w:hAnsi="仿宋_GB2312" w:eastAsia="仿宋_GB2312" w:cs="仿宋_GB2312"/>
          <w:sz w:val="32"/>
          <w:szCs w:val="32"/>
        </w:rPr>
        <w:t>切实做好对中小微企业、个体工商户、相关服务业支持政策和促进消费政策措施的公开工作。在推动假日消费、街区市场、门店商铺、夜间经济等</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面，充分发挥政府信息公开和政策解读的引导指引作用。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扩大旅游消费、绿色农畜产品消费，促进新能源汽车推广应用，鼓励开展绿色智能家电下乡等方面，提供高效便捷的政策咨询服务，打击侵权假冒信息发布</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，营造良好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消费环境。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四、夯实基层</w:t>
      </w:r>
      <w:r>
        <w:rPr>
          <w:rFonts w:hint="eastAsia" w:ascii="方正黑体简体" w:hAnsi="方正黑体简体" w:eastAsia="方正黑体简体" w:cs="方正黑体简体"/>
          <w:sz w:val="32"/>
          <w:szCs w:val="32"/>
          <w:lang w:eastAsia="zh-CN"/>
        </w:rPr>
        <w:t>工作</w:t>
      </w:r>
      <w:r>
        <w:rPr>
          <w:rFonts w:hint="eastAsia" w:ascii="方正黑体简体" w:hAnsi="方正黑体简体" w:eastAsia="方正黑体简体" w:cs="方正黑体简体"/>
          <w:sz w:val="32"/>
          <w:szCs w:val="32"/>
        </w:rPr>
        <w:t>基础，发挥</w:t>
      </w:r>
      <w:r>
        <w:rPr>
          <w:rFonts w:hint="eastAsia" w:ascii="方正黑体简体" w:hAnsi="方正黑体简体" w:eastAsia="方正黑体简体" w:cs="方正黑体简体"/>
          <w:sz w:val="32"/>
          <w:szCs w:val="32"/>
          <w:lang w:eastAsia="zh-CN"/>
        </w:rPr>
        <w:t>公开</w:t>
      </w:r>
      <w:r>
        <w:rPr>
          <w:rFonts w:hint="eastAsia" w:ascii="方正黑体简体" w:hAnsi="方正黑体简体" w:eastAsia="方正黑体简体" w:cs="方正黑体简体"/>
          <w:sz w:val="32"/>
          <w:szCs w:val="32"/>
        </w:rPr>
        <w:t>平台作用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)持续推进基层政务公开标准化规范化工作。</w:t>
      </w:r>
      <w:r>
        <w:rPr>
          <w:rFonts w:hint="eastAsia" w:ascii="仿宋_GB2312" w:hAnsi="仿宋_GB2312" w:eastAsia="仿宋_GB2312" w:cs="仿宋_GB2312"/>
          <w:color w:val="auto"/>
          <w:sz w:val="32"/>
          <w:szCs w:val="32"/>
        </w:rPr>
        <w:t>根据新印发的</w:t>
      </w:r>
      <w:r>
        <w:rPr>
          <w:rFonts w:hint="eastAsia" w:ascii="仿宋_GB2312" w:hAnsi="仿宋_GB2312" w:eastAsia="仿宋_GB2312" w:cs="仿宋_GB2312"/>
          <w:color w:val="auto"/>
          <w:sz w:val="32"/>
          <w:szCs w:val="32"/>
          <w:lang w:eastAsia="zh-CN"/>
        </w:rPr>
        <w:t>统计、新闻出版、旅游、自然资源等</w:t>
      </w:r>
      <w:r>
        <w:rPr>
          <w:rFonts w:hint="eastAsia" w:ascii="仿宋_GB2312" w:hAnsi="仿宋_GB2312" w:eastAsia="仿宋_GB2312" w:cs="仿宋_GB2312"/>
          <w:color w:val="auto"/>
          <w:sz w:val="32"/>
          <w:szCs w:val="32"/>
        </w:rPr>
        <w:t>有关领域基层政务公开标准指引，继续更新完善基层政务公开事项标准</w:t>
      </w:r>
      <w:r>
        <w:rPr>
          <w:rFonts w:hint="eastAsia" w:ascii="仿宋_GB2312" w:hAnsi="仿宋_GB2312" w:eastAsia="仿宋_GB2312" w:cs="仿宋_GB2312"/>
          <w:color w:val="auto"/>
          <w:sz w:val="32"/>
          <w:szCs w:val="32"/>
          <w:lang w:eastAsia="zh-CN"/>
        </w:rPr>
        <w:t>目录，并及时向社会公开。</w:t>
      </w:r>
      <w:r>
        <w:rPr>
          <w:rFonts w:hint="eastAsia" w:ascii="仿宋_GB2312" w:hAnsi="仿宋_GB2312" w:eastAsia="仿宋_GB2312" w:cs="仿宋_GB2312"/>
          <w:color w:val="auto"/>
          <w:sz w:val="32"/>
          <w:szCs w:val="32"/>
          <w:highlight w:val="none"/>
          <w:lang w:eastAsia="zh-CN"/>
        </w:rPr>
        <w:t>严格按照基层政务公开事项标准目录公开要素内容，开展基层政务公开工作，做到应公开尽公开。</w:t>
      </w:r>
      <w:r>
        <w:rPr>
          <w:rFonts w:hint="eastAsia" w:ascii="仿宋_GB2312" w:hAnsi="仿宋_GB2312" w:eastAsia="仿宋_GB2312" w:cs="仿宋_GB2312"/>
          <w:color w:val="auto"/>
          <w:sz w:val="32"/>
          <w:szCs w:val="32"/>
          <w:highlight w:val="none"/>
        </w:rPr>
        <w:t>汇总当年面向农村</w:t>
      </w:r>
      <w:r>
        <w:rPr>
          <w:rFonts w:hint="eastAsia" w:ascii="仿宋_GB2312" w:hAnsi="仿宋_GB2312" w:eastAsia="仿宋_GB2312" w:cs="仿宋_GB2312"/>
          <w:color w:val="auto"/>
          <w:sz w:val="32"/>
          <w:szCs w:val="32"/>
          <w:highlight w:val="none"/>
          <w:lang w:eastAsia="zh-CN"/>
        </w:rPr>
        <w:t>牧区</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rPr>
        <w:t>各类惠民惠农惠牧财政补贴资金实际发放结果，年底前以</w:t>
      </w:r>
      <w:r>
        <w:rPr>
          <w:rFonts w:hint="eastAsia" w:ascii="仿宋_GB2312" w:hAnsi="仿宋_GB2312" w:eastAsia="仿宋_GB2312" w:cs="仿宋_GB2312"/>
          <w:color w:val="auto"/>
          <w:sz w:val="32"/>
          <w:szCs w:val="32"/>
          <w:lang w:eastAsia="zh-CN"/>
        </w:rPr>
        <w:t>嘎查（</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为单位通过</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务公开栏公开，公示期满后在</w:t>
      </w:r>
      <w:r>
        <w:rPr>
          <w:rFonts w:hint="eastAsia" w:ascii="仿宋_GB2312" w:hAnsi="仿宋_GB2312" w:eastAsia="仿宋_GB2312" w:cs="仿宋_GB2312"/>
          <w:color w:val="auto"/>
          <w:sz w:val="32"/>
          <w:szCs w:val="32"/>
          <w:lang w:eastAsia="zh-CN"/>
        </w:rPr>
        <w:t>嘎查（</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委会建档留存，以便群众查询。坚持需求导向，加强改进基层政府信息公开窗口建设，结合政务服务“就近办”改革，加强窗口人员业务培训，更好适应基层群众需求，提升电话解答、现场解答政策的水平。</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)深化</w:t>
      </w:r>
      <w:r>
        <w:rPr>
          <w:rFonts w:hint="eastAsia" w:ascii="楷体_GB2312" w:hAnsi="楷体_GB2312" w:eastAsia="楷体_GB2312" w:cs="楷体_GB2312"/>
          <w:b w:val="0"/>
          <w:bCs w:val="0"/>
          <w:sz w:val="32"/>
          <w:szCs w:val="32"/>
          <w:lang w:eastAsia="zh-CN"/>
        </w:rPr>
        <w:t>自治区</w:t>
      </w:r>
      <w:r>
        <w:rPr>
          <w:rFonts w:hint="eastAsia" w:ascii="楷体_GB2312" w:hAnsi="楷体_GB2312" w:eastAsia="楷体_GB2312" w:cs="楷体_GB2312"/>
          <w:b w:val="0"/>
          <w:bCs w:val="0"/>
          <w:sz w:val="32"/>
          <w:szCs w:val="32"/>
        </w:rPr>
        <w:t>政务公开</w:t>
      </w:r>
      <w:r>
        <w:rPr>
          <w:rFonts w:hint="eastAsia" w:ascii="楷体_GB2312" w:hAnsi="楷体_GB2312" w:eastAsia="楷体_GB2312" w:cs="楷体_GB2312"/>
          <w:b w:val="0"/>
          <w:bCs w:val="0"/>
          <w:sz w:val="32"/>
          <w:szCs w:val="32"/>
          <w:lang w:eastAsia="zh-CN"/>
        </w:rPr>
        <w:t>地方</w:t>
      </w:r>
      <w:r>
        <w:rPr>
          <w:rFonts w:hint="eastAsia" w:ascii="楷体_GB2312" w:hAnsi="楷体_GB2312" w:eastAsia="楷体_GB2312" w:cs="楷体_GB2312"/>
          <w:b w:val="0"/>
          <w:bCs w:val="0"/>
          <w:sz w:val="32"/>
          <w:szCs w:val="32"/>
        </w:rPr>
        <w:t>标准</w:t>
      </w:r>
      <w:r>
        <w:rPr>
          <w:rFonts w:hint="eastAsia" w:ascii="楷体_GB2312" w:hAnsi="楷体_GB2312" w:eastAsia="楷体_GB2312" w:cs="楷体_GB2312"/>
          <w:b w:val="0"/>
          <w:bCs w:val="0"/>
          <w:sz w:val="32"/>
          <w:szCs w:val="32"/>
          <w:lang w:eastAsia="zh-CN"/>
        </w:rPr>
        <w:t>应用工作。</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自治区《政府信息主动公开工作规范》《政府信息依申请公开工作规范》《政府信息公开</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编制规范》《政府信息公开工作年度报告编制规范》《政府信息公开平台建设规范》《政策解读工作规范》《政务公开标准目录编制规范》《政务公开绩效考核规范》等8项地方标准</w:t>
      </w:r>
      <w:r>
        <w:rPr>
          <w:rFonts w:hint="eastAsia" w:ascii="仿宋_GB2312" w:hAnsi="仿宋_GB2312" w:eastAsia="仿宋_GB2312" w:cs="仿宋_GB2312"/>
          <w:sz w:val="32"/>
          <w:szCs w:val="32"/>
          <w:lang w:eastAsia="zh-CN"/>
        </w:rPr>
        <w:t>开展相关工作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提升地方标准应用水平。</w:t>
      </w:r>
      <w:r>
        <w:rPr>
          <w:rFonts w:hint="eastAsia" w:ascii="仿宋_GB2312" w:hAnsi="仿宋_GB2312" w:eastAsia="仿宋_GB2312" w:cs="仿宋_GB2312"/>
          <w:color w:val="auto"/>
          <w:sz w:val="32"/>
          <w:szCs w:val="32"/>
          <w:lang w:eastAsia="zh-CN"/>
        </w:rPr>
        <w:t>开发区政务</w:t>
      </w:r>
      <w:r>
        <w:rPr>
          <w:rFonts w:hint="eastAsia" w:ascii="仿宋_GB2312" w:hAnsi="仿宋_GB2312" w:eastAsia="仿宋_GB2312" w:cs="仿宋_GB2312"/>
          <w:color w:val="auto"/>
          <w:sz w:val="32"/>
          <w:szCs w:val="32"/>
        </w:rPr>
        <w:t>公开工作主管部门要切实做好</w:t>
      </w:r>
      <w:r>
        <w:rPr>
          <w:rFonts w:hint="eastAsia" w:ascii="仿宋_GB2312" w:hAnsi="仿宋_GB2312" w:eastAsia="仿宋_GB2312" w:cs="仿宋_GB2312"/>
          <w:color w:val="auto"/>
          <w:sz w:val="32"/>
          <w:szCs w:val="32"/>
          <w:lang w:eastAsia="zh-CN"/>
        </w:rPr>
        <w:t>政务公开地方</w:t>
      </w:r>
      <w:r>
        <w:rPr>
          <w:rFonts w:hint="eastAsia" w:ascii="仿宋_GB2312" w:hAnsi="仿宋_GB2312" w:eastAsia="仿宋_GB2312" w:cs="仿宋_GB2312"/>
          <w:color w:val="auto"/>
          <w:sz w:val="32"/>
          <w:szCs w:val="32"/>
        </w:rPr>
        <w:t>标准落实情况“回头看”工作，逐项核查落实情况，确保工作</w:t>
      </w:r>
      <w:r>
        <w:rPr>
          <w:rFonts w:hint="eastAsia" w:ascii="仿宋_GB2312" w:hAnsi="仿宋_GB2312" w:eastAsia="仿宋_GB2312" w:cs="仿宋_GB2312"/>
          <w:color w:val="auto"/>
          <w:sz w:val="32"/>
          <w:szCs w:val="32"/>
          <w:lang w:eastAsia="zh-CN"/>
        </w:rPr>
        <w:t>取得</w:t>
      </w:r>
      <w:r>
        <w:rPr>
          <w:rFonts w:hint="eastAsia" w:ascii="仿宋_GB2312" w:hAnsi="仿宋_GB2312" w:eastAsia="仿宋_GB2312" w:cs="仿宋_GB2312"/>
          <w:color w:val="auto"/>
          <w:sz w:val="32"/>
          <w:szCs w:val="32"/>
        </w:rPr>
        <w:t>实效</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)提升依申请公开规范化信息化水平。</w:t>
      </w:r>
      <w:r>
        <w:rPr>
          <w:rFonts w:hint="eastAsia" w:ascii="仿宋_GB2312" w:hAnsi="仿宋_GB2312" w:eastAsia="仿宋_GB2312" w:cs="仿宋_GB2312"/>
          <w:color w:val="auto"/>
          <w:sz w:val="32"/>
          <w:szCs w:val="32"/>
        </w:rPr>
        <w:t>进一步扩大自治区政府信息依申请公开</w:t>
      </w:r>
      <w:r>
        <w:rPr>
          <w:rFonts w:hint="eastAsia" w:ascii="仿宋_GB2312" w:hAnsi="仿宋_GB2312" w:eastAsia="仿宋_GB2312" w:cs="仿宋_GB2312"/>
          <w:color w:val="auto"/>
          <w:sz w:val="32"/>
          <w:szCs w:val="32"/>
          <w:lang w:eastAsia="zh-CN"/>
        </w:rPr>
        <w:t>系统的</w:t>
      </w:r>
      <w:r>
        <w:rPr>
          <w:rFonts w:hint="eastAsia" w:ascii="仿宋_GB2312" w:hAnsi="仿宋_GB2312" w:eastAsia="仿宋_GB2312" w:cs="仿宋_GB2312"/>
          <w:color w:val="auto"/>
          <w:sz w:val="32"/>
          <w:szCs w:val="32"/>
        </w:rPr>
        <w:t>使用范围，提升</w:t>
      </w:r>
      <w:r>
        <w:rPr>
          <w:rFonts w:hint="eastAsia" w:ascii="仿宋_GB2312" w:hAnsi="仿宋_GB2312" w:eastAsia="仿宋_GB2312" w:cs="仿宋_GB2312"/>
          <w:color w:val="auto"/>
          <w:sz w:val="32"/>
          <w:szCs w:val="32"/>
          <w:lang w:eastAsia="zh-CN"/>
        </w:rPr>
        <w:t>开发区</w:t>
      </w:r>
      <w:r>
        <w:rPr>
          <w:rFonts w:hint="eastAsia" w:ascii="仿宋_GB2312" w:hAnsi="仿宋_GB2312" w:eastAsia="仿宋_GB2312" w:cs="仿宋_GB2312"/>
          <w:color w:val="auto"/>
          <w:sz w:val="32"/>
          <w:szCs w:val="32"/>
        </w:rPr>
        <w:t>政府信息公开申请“一网通办”能力。</w:t>
      </w:r>
      <w:r>
        <w:rPr>
          <w:rFonts w:hint="eastAsia" w:ascii="仿宋_GB2312" w:hAnsi="仿宋_GB2312" w:eastAsia="仿宋_GB2312" w:cs="仿宋_GB2312"/>
          <w:color w:val="auto"/>
          <w:sz w:val="32"/>
          <w:szCs w:val="32"/>
          <w:lang w:eastAsia="zh-CN"/>
        </w:rPr>
        <w:t>正</w:t>
      </w:r>
      <w:r>
        <w:rPr>
          <w:rFonts w:hint="eastAsia" w:ascii="仿宋_GB2312" w:hAnsi="仿宋_GB2312" w:eastAsia="仿宋_GB2312" w:cs="仿宋_GB2312"/>
          <w:sz w:val="32"/>
          <w:szCs w:val="32"/>
          <w:lang w:eastAsia="zh-CN"/>
        </w:rPr>
        <w:t>确适用</w:t>
      </w:r>
      <w:r>
        <w:rPr>
          <w:rFonts w:hint="eastAsia" w:ascii="仿宋_GB2312" w:hAnsi="仿宋_GB2312" w:eastAsia="仿宋_GB2312" w:cs="仿宋_GB2312"/>
          <w:sz w:val="32"/>
          <w:szCs w:val="32"/>
        </w:rPr>
        <w:t>《政府信息公开信息处理费管理办法》</w:t>
      </w:r>
      <w:r>
        <w:rPr>
          <w:rFonts w:hint="eastAsia" w:ascii="仿宋_GB2312" w:hAnsi="仿宋_GB2312" w:eastAsia="仿宋_GB2312" w:cs="仿宋_GB2312"/>
          <w:sz w:val="32"/>
          <w:szCs w:val="32"/>
          <w:lang w:eastAsia="zh-CN"/>
        </w:rPr>
        <w:t>（国办函</w:t>
      </w:r>
      <w:r>
        <w:rPr>
          <w:rFonts w:hint="eastAsia" w:ascii="仿宋_GB2312" w:hAnsi="仿宋_GB2312" w:eastAsia="仿宋_GB2312" w:cs="仿宋_GB2312"/>
          <w:color w:val="auto"/>
          <w:sz w:val="32"/>
          <w:szCs w:val="32"/>
          <w:lang w:val="en-US" w:eastAsia="zh-CN"/>
        </w:rPr>
        <w:t>〔2020〕109号</w:t>
      </w:r>
      <w:r>
        <w:rPr>
          <w:rFonts w:hint="eastAsia" w:ascii="仿宋_GB2312" w:hAnsi="仿宋_GB2312" w:eastAsia="仿宋_GB2312" w:cs="仿宋_GB2312"/>
          <w:sz w:val="32"/>
          <w:szCs w:val="32"/>
          <w:lang w:eastAsia="zh-CN"/>
        </w:rPr>
        <w:t>）、《内蒙古自治区财政厅</w:t>
      </w:r>
      <w:r>
        <w:rPr>
          <w:rFonts w:hint="eastAsia" w:ascii="仿宋_GB2312" w:hAnsi="仿宋_GB2312" w:eastAsia="仿宋_GB2312" w:cs="仿宋_GB2312"/>
          <w:sz w:val="32"/>
          <w:szCs w:val="32"/>
          <w:lang w:val="en-US" w:eastAsia="zh-CN"/>
        </w:rPr>
        <w:t xml:space="preserve"> 发改委 政务服务局关于明确政府信息公开信息处理费收费管理有关事项的通知</w:t>
      </w:r>
      <w:r>
        <w:rPr>
          <w:rFonts w:hint="eastAsia" w:ascii="仿宋_GB2312" w:hAnsi="仿宋_GB2312" w:eastAsia="仿宋_GB2312" w:cs="仿宋_GB2312"/>
          <w:sz w:val="32"/>
          <w:szCs w:val="32"/>
          <w:lang w:eastAsia="zh-CN"/>
        </w:rPr>
        <w:t>》（内财税</w:t>
      </w:r>
      <w:r>
        <w:rPr>
          <w:rFonts w:hint="eastAsia" w:ascii="仿宋_GB2312" w:hAnsi="仿宋_GB2312" w:eastAsia="仿宋_GB2312" w:cs="仿宋_GB2312"/>
          <w:color w:val="auto"/>
          <w:sz w:val="32"/>
          <w:szCs w:val="32"/>
          <w:lang w:val="en-US" w:eastAsia="zh-CN"/>
        </w:rPr>
        <w:t>〔2021〕785号</w:t>
      </w:r>
      <w:r>
        <w:rPr>
          <w:rFonts w:hint="eastAsia" w:ascii="仿宋_GB2312" w:hAnsi="仿宋_GB2312" w:eastAsia="仿宋_GB2312" w:cs="仿宋_GB2312"/>
          <w:sz w:val="32"/>
          <w:szCs w:val="32"/>
          <w:lang w:eastAsia="zh-CN"/>
        </w:rPr>
        <w:t>），严格执行标准和程序，维护政府信息公开工作秩序。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)发挥政府网站集约化平台作用</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落实IPv6相关任务，着力提升数字政府建设。</w:t>
      </w:r>
      <w:r>
        <w:rPr>
          <w:rFonts w:hint="eastAsia" w:ascii="仿宋_GB2312" w:hAnsi="仿宋_GB2312" w:eastAsia="仿宋_GB2312" w:cs="仿宋_GB2312"/>
          <w:color w:val="auto"/>
          <w:sz w:val="32"/>
          <w:szCs w:val="32"/>
        </w:rPr>
        <w:t>加强政府网站内容管理，强化流程控制，提升专题专栏建设成效。</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七</w:t>
      </w:r>
      <w:r>
        <w:rPr>
          <w:rFonts w:hint="eastAsia" w:ascii="楷体_GB2312" w:hAnsi="楷体_GB2312" w:eastAsia="楷体_GB2312" w:cs="楷体_GB2312"/>
          <w:b w:val="0"/>
          <w:bCs w:val="0"/>
          <w:color w:val="auto"/>
          <w:sz w:val="32"/>
          <w:szCs w:val="32"/>
        </w:rPr>
        <w:t>)加强对政务新媒体的建设管理。</w:t>
      </w:r>
      <w:r>
        <w:rPr>
          <w:rFonts w:hint="eastAsia" w:ascii="仿宋_GB2312" w:hAnsi="仿宋_GB2312" w:eastAsia="仿宋_GB2312" w:cs="仿宋_GB2312"/>
          <w:color w:val="auto"/>
          <w:sz w:val="32"/>
          <w:szCs w:val="32"/>
          <w:lang w:eastAsia="zh-CN"/>
        </w:rPr>
        <w:t>开发区政务新媒体工作</w:t>
      </w:r>
      <w:r>
        <w:rPr>
          <w:rFonts w:hint="eastAsia" w:ascii="仿宋_GB2312" w:hAnsi="仿宋_GB2312" w:eastAsia="仿宋_GB2312" w:cs="仿宋_GB2312"/>
          <w:color w:val="auto"/>
          <w:sz w:val="32"/>
          <w:szCs w:val="32"/>
        </w:rPr>
        <w:t>主管部门要加强对</w:t>
      </w:r>
      <w:r>
        <w:rPr>
          <w:rFonts w:hint="eastAsia" w:ascii="仿宋_GB2312" w:hAnsi="仿宋_GB2312" w:eastAsia="仿宋_GB2312" w:cs="仿宋_GB2312"/>
          <w:color w:val="auto"/>
          <w:sz w:val="32"/>
          <w:szCs w:val="32"/>
          <w:lang w:eastAsia="zh-CN"/>
        </w:rPr>
        <w:t>开发区各镇街、部门</w:t>
      </w:r>
      <w:r>
        <w:rPr>
          <w:rFonts w:hint="eastAsia" w:ascii="仿宋_GB2312" w:hAnsi="仿宋_GB2312" w:eastAsia="仿宋_GB2312" w:cs="仿宋_GB2312"/>
          <w:color w:val="auto"/>
          <w:sz w:val="32"/>
          <w:szCs w:val="32"/>
        </w:rPr>
        <w:t>政务新媒体建设管理工作的指导监督，推进政务新媒体规范运行、健康有序发展。</w:t>
      </w:r>
      <w:r>
        <w:rPr>
          <w:rFonts w:hint="eastAsia" w:ascii="仿宋_GB2312" w:hAnsi="仿宋_GB2312" w:eastAsia="仿宋_GB2312" w:cs="仿宋_GB2312"/>
          <w:color w:val="auto"/>
          <w:sz w:val="32"/>
          <w:szCs w:val="32"/>
          <w:lang w:eastAsia="zh-CN"/>
        </w:rPr>
        <w:t>各政务新媒体开设主体单位要</w:t>
      </w:r>
      <w:r>
        <w:rPr>
          <w:rFonts w:hint="eastAsia" w:ascii="仿宋_GB2312" w:hAnsi="仿宋_GB2312" w:eastAsia="仿宋_GB2312" w:cs="仿宋_GB2312"/>
          <w:color w:val="auto"/>
          <w:sz w:val="32"/>
          <w:szCs w:val="32"/>
        </w:rPr>
        <w:t>明确政务新媒体功能定位，不断优化发布解读、政民互动、办事服务等</w:t>
      </w:r>
      <w:r>
        <w:rPr>
          <w:rFonts w:hint="eastAsia" w:ascii="仿宋_GB2312" w:hAnsi="仿宋_GB2312" w:eastAsia="仿宋_GB2312" w:cs="仿宋_GB2312"/>
          <w:color w:val="auto"/>
          <w:sz w:val="32"/>
          <w:szCs w:val="32"/>
          <w:lang w:eastAsia="zh-CN"/>
        </w:rPr>
        <w:t>功</w:t>
      </w:r>
      <w:r>
        <w:rPr>
          <w:rFonts w:hint="eastAsia" w:ascii="仿宋_GB2312" w:hAnsi="仿宋_GB2312" w:eastAsia="仿宋_GB2312" w:cs="仿宋_GB2312"/>
          <w:color w:val="auto"/>
          <w:sz w:val="32"/>
          <w:szCs w:val="32"/>
        </w:rPr>
        <w:t>能，加强专题专栏建设，为企业和群众提供更便捷实用的移动服务。严格</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内容发布审核制度，坚持分级分类审核、先审后发，明确审核主体、审核流程，原则上只转载党委和政府网站以及有关主管部门确定的稿源单位发布的信息。</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五、强化指导监督，形成工作合力</w:t>
      </w:r>
    </w:p>
    <w:bookmarkEnd w:id="0"/>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)强化组织领导。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部门要切实加强组织领导，压实责任，健全机制，强化内部管理和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衔接，确保</w:t>
      </w:r>
      <w:r>
        <w:rPr>
          <w:rFonts w:hint="eastAsia" w:ascii="仿宋_GB2312" w:hAnsi="仿宋_GB2312" w:eastAsia="仿宋_GB2312" w:cs="仿宋_GB2312"/>
          <w:sz w:val="32"/>
          <w:szCs w:val="32"/>
          <w:lang w:eastAsia="zh-CN"/>
        </w:rPr>
        <w:t>信息发布、政策解读、回应关切等各项</w:t>
      </w:r>
      <w:r>
        <w:rPr>
          <w:rFonts w:hint="eastAsia" w:ascii="仿宋_GB2312" w:hAnsi="仿宋_GB2312" w:eastAsia="仿宋_GB2312" w:cs="仿宋_GB2312"/>
          <w:sz w:val="32"/>
          <w:szCs w:val="32"/>
        </w:rPr>
        <w:t>工作的连续性。</w:t>
      </w:r>
      <w:r>
        <w:rPr>
          <w:rFonts w:hint="eastAsia" w:ascii="仿宋_GB2312" w:hAnsi="仿宋_GB2312" w:eastAsia="仿宋_GB2312" w:cs="仿宋_GB2312"/>
          <w:color w:val="auto"/>
          <w:sz w:val="32"/>
          <w:szCs w:val="32"/>
        </w:rPr>
        <w:t>涉及基层政务公开标准化规范化工作和上级部门已印发相关企事业单位信息公开制度的</w:t>
      </w:r>
      <w:r>
        <w:rPr>
          <w:rFonts w:hint="eastAsia" w:ascii="仿宋_GB2312" w:hAnsi="仿宋_GB2312" w:eastAsia="仿宋_GB2312" w:cs="仿宋_GB2312"/>
          <w:color w:val="auto"/>
          <w:sz w:val="32"/>
          <w:szCs w:val="32"/>
          <w:lang w:eastAsia="zh-CN"/>
        </w:rPr>
        <w:t>市直</w:t>
      </w:r>
      <w:r>
        <w:rPr>
          <w:rFonts w:hint="eastAsia" w:ascii="仿宋_GB2312" w:hAnsi="仿宋_GB2312" w:eastAsia="仿宋_GB2312" w:cs="仿宋_GB2312"/>
          <w:color w:val="auto"/>
          <w:sz w:val="32"/>
          <w:szCs w:val="32"/>
        </w:rPr>
        <w:t>部门要加强对相关工作的指导监督，落实主管部门责任，确保工作推进到位。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九</w:t>
      </w:r>
      <w:r>
        <w:rPr>
          <w:rFonts w:hint="eastAsia" w:ascii="楷体_GB2312" w:hAnsi="楷体_GB2312" w:eastAsia="楷体_GB2312" w:cs="楷体_GB2312"/>
          <w:b w:val="0"/>
          <w:bCs w:val="0"/>
          <w:sz w:val="32"/>
          <w:szCs w:val="32"/>
        </w:rPr>
        <w:t>)强化队伍建设</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加强政务公开专业队伍建设</w:t>
      </w:r>
      <w:r>
        <w:rPr>
          <w:rFonts w:hint="eastAsia" w:ascii="仿宋_GB2312" w:hAnsi="仿宋_GB2312" w:eastAsia="仿宋_GB2312" w:cs="仿宋_GB2312"/>
          <w:sz w:val="32"/>
          <w:szCs w:val="32"/>
          <w:lang w:eastAsia="zh-CN"/>
        </w:rPr>
        <w:t>，结合工作实际，</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eastAsia="zh-CN"/>
        </w:rPr>
        <w:t>集中培训、</w:t>
      </w:r>
      <w:r>
        <w:rPr>
          <w:rFonts w:hint="eastAsia" w:ascii="仿宋_GB2312" w:hAnsi="仿宋_GB2312" w:eastAsia="仿宋_GB2312" w:cs="仿宋_GB2312"/>
          <w:sz w:val="32"/>
          <w:szCs w:val="32"/>
          <w:highlight w:val="none"/>
        </w:rPr>
        <w:t>以会代训、</w:t>
      </w:r>
      <w:r>
        <w:rPr>
          <w:rFonts w:hint="eastAsia" w:ascii="仿宋_GB2312" w:hAnsi="仿宋_GB2312" w:eastAsia="仿宋_GB2312" w:cs="仿宋_GB2312"/>
          <w:sz w:val="32"/>
          <w:szCs w:val="32"/>
          <w:highlight w:val="none"/>
          <w:lang w:eastAsia="zh-CN"/>
        </w:rPr>
        <w:t>日常指导</w:t>
      </w:r>
      <w:r>
        <w:rPr>
          <w:rFonts w:hint="eastAsia" w:ascii="仿宋_GB2312" w:hAnsi="仿宋_GB2312" w:eastAsia="仿宋_GB2312" w:cs="仿宋_GB2312"/>
          <w:sz w:val="32"/>
          <w:szCs w:val="32"/>
          <w:highlight w:val="none"/>
        </w:rPr>
        <w:t>等方式，</w:t>
      </w:r>
      <w:r>
        <w:rPr>
          <w:rFonts w:hint="eastAsia" w:ascii="仿宋_GB2312" w:hAnsi="仿宋_GB2312" w:eastAsia="仿宋_GB2312" w:cs="仿宋_GB2312"/>
          <w:sz w:val="32"/>
          <w:szCs w:val="32"/>
        </w:rPr>
        <w:t>提升政务公开工作队伍的业务水平和专业素质。建立政务公开典型经验做法及问题不足通报机制，对创新性开展工作的部门进行通报表扬，对未落实国家、自治区</w:t>
      </w:r>
      <w:r>
        <w:rPr>
          <w:rFonts w:hint="eastAsia" w:ascii="仿宋_GB2312" w:hAnsi="仿宋_GB2312" w:eastAsia="仿宋_GB2312" w:cs="仿宋_GB2312"/>
          <w:sz w:val="32"/>
          <w:szCs w:val="32"/>
          <w:lang w:eastAsia="zh-CN"/>
        </w:rPr>
        <w:t>、通辽市、开发区</w:t>
      </w:r>
      <w:r>
        <w:rPr>
          <w:rFonts w:hint="eastAsia" w:ascii="仿宋_GB2312" w:hAnsi="仿宋_GB2312" w:eastAsia="仿宋_GB2312" w:cs="仿宋_GB2312"/>
          <w:sz w:val="32"/>
          <w:szCs w:val="32"/>
        </w:rPr>
        <w:t>政务公开方面政策要求的，或落实不力的部门进行通报批评。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二十</w:t>
      </w:r>
      <w:r>
        <w:rPr>
          <w:rFonts w:hint="eastAsia" w:ascii="楷体_GB2312" w:hAnsi="楷体_GB2312" w:eastAsia="楷体_GB2312" w:cs="楷体_GB2312"/>
          <w:b w:val="0"/>
          <w:bCs w:val="0"/>
          <w:sz w:val="32"/>
          <w:szCs w:val="32"/>
        </w:rPr>
        <w:t>)强化纪律建设</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进一步规范政务公开第三方评估工作，</w:t>
      </w:r>
      <w:r>
        <w:rPr>
          <w:rFonts w:hint="eastAsia" w:ascii="仿宋_GB2312" w:hAnsi="仿宋_GB2312" w:eastAsia="仿宋_GB2312" w:cs="仿宋_GB2312"/>
          <w:sz w:val="32"/>
          <w:szCs w:val="32"/>
          <w:lang w:eastAsia="zh-CN"/>
        </w:rPr>
        <w:t>市旗两级</w:t>
      </w:r>
      <w:r>
        <w:rPr>
          <w:rFonts w:hint="eastAsia" w:ascii="仿宋_GB2312" w:hAnsi="仿宋_GB2312" w:eastAsia="仿宋_GB2312" w:cs="仿宋_GB2312"/>
          <w:sz w:val="32"/>
          <w:szCs w:val="32"/>
        </w:rPr>
        <w:t>不开展政务公开第三方评估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不得与</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委托的第三方评估机构开展政务公开咨询、培训、外包等业务合作。</w:t>
      </w:r>
      <w:r>
        <w:rPr>
          <w:rFonts w:hint="eastAsia" w:ascii="仿宋_GB2312" w:hAnsi="仿宋_GB2312" w:eastAsia="仿宋_GB2312" w:cs="仿宋_GB2312"/>
          <w:sz w:val="32"/>
          <w:szCs w:val="32"/>
          <w:lang w:eastAsia="zh-CN"/>
        </w:rPr>
        <w:t>市旗两级政务公开工作主管部门</w:t>
      </w:r>
      <w:r>
        <w:rPr>
          <w:rFonts w:hint="eastAsia" w:ascii="仿宋_GB2312" w:hAnsi="仿宋_GB2312" w:eastAsia="仿宋_GB2312" w:cs="仿宋_GB2312"/>
          <w:sz w:val="32"/>
          <w:szCs w:val="32"/>
        </w:rPr>
        <w:t>向社会公开发布排名结果或问题通报的，要按程序报本级行政机关主要负责同志批准。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(二十</w:t>
      </w: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)强化监督保障。</w:t>
      </w:r>
      <w:r>
        <w:rPr>
          <w:rFonts w:hint="eastAsia" w:ascii="仿宋_GB2312" w:hAnsi="仿宋_GB2312" w:eastAsia="仿宋_GB2312" w:cs="仿宋_GB2312"/>
          <w:sz w:val="32"/>
          <w:szCs w:val="32"/>
          <w:lang w:eastAsia="zh-CN"/>
        </w:rPr>
        <w:t>高度重视</w:t>
      </w:r>
      <w:r>
        <w:rPr>
          <w:rFonts w:hint="eastAsia" w:ascii="仿宋_GB2312" w:hAnsi="仿宋_GB2312" w:eastAsia="仿宋_GB2312" w:cs="仿宋_GB2312"/>
          <w:sz w:val="32"/>
          <w:szCs w:val="32"/>
        </w:rPr>
        <w:t>政府信息公开工作年度报告</w:t>
      </w:r>
      <w:r>
        <w:rPr>
          <w:rFonts w:hint="eastAsia" w:ascii="仿宋_GB2312" w:hAnsi="仿宋_GB2312" w:eastAsia="仿宋_GB2312" w:cs="仿宋_GB2312"/>
          <w:sz w:val="32"/>
          <w:szCs w:val="32"/>
          <w:lang w:eastAsia="zh-CN"/>
        </w:rPr>
        <w:t>编制工作</w:t>
      </w:r>
      <w:r>
        <w:rPr>
          <w:rFonts w:hint="eastAsia" w:ascii="仿宋_GB2312" w:hAnsi="仿宋_GB2312" w:eastAsia="仿宋_GB2312" w:cs="仿宋_GB2312"/>
          <w:sz w:val="32"/>
          <w:szCs w:val="32"/>
        </w:rPr>
        <w:t>，严格落实《国务院办公厅政府信息与政务公开办公室关于印发&lt;中华人民共和国政府信息公开工作年度报告格式&gt;的通知》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国办公开办函</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2021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要求，确保相关情况和数据做到应报尽报，全面准确。对出现不按时发布、发布内容不准确不全面或者内容雷同、敷衍塞责等问题并造成不良后果的，严肃追究</w:t>
      </w:r>
      <w:r>
        <w:rPr>
          <w:rFonts w:hint="eastAsia" w:ascii="仿宋_GB2312" w:hAnsi="仿宋_GB2312" w:eastAsia="仿宋_GB2312" w:cs="仿宋_GB2312"/>
          <w:sz w:val="32"/>
          <w:szCs w:val="32"/>
          <w:lang w:eastAsia="zh-CN"/>
        </w:rPr>
        <w:t>有关责任人</w:t>
      </w:r>
      <w:r>
        <w:rPr>
          <w:rFonts w:hint="eastAsia" w:ascii="仿宋_GB2312" w:hAnsi="仿宋_GB2312" w:eastAsia="仿宋_GB2312" w:cs="仿宋_GB2312"/>
          <w:sz w:val="32"/>
          <w:szCs w:val="32"/>
        </w:rPr>
        <w:t>和直接责任人责任。</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通辽经济技术开发区</w:t>
      </w:r>
      <w:r>
        <w:rPr>
          <w:rFonts w:hint="eastAsia" w:ascii="仿宋_GB2312" w:hAnsi="仿宋_GB2312" w:eastAsia="仿宋_GB2312" w:cs="仿宋_GB2312"/>
          <w:sz w:val="32"/>
          <w:szCs w:val="32"/>
        </w:rPr>
        <w:t>2022年政务公开工作要点任务台账</w:t>
      </w:r>
    </w:p>
    <w:sectPr>
      <w:headerReference r:id="rId10" w:type="default"/>
      <w:footerReference r:id="rId12" w:type="default"/>
      <w:headerReference r:id="rId11" w:type="even"/>
      <w:footerReference r:id="rId13" w:type="even"/>
      <w:pgSz w:w="12240" w:h="15840"/>
      <w:pgMar w:top="1440" w:right="1417" w:bottom="1440" w:left="1417" w:header="720" w:footer="72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right" w:pos="8306"/>
        <w:tab w:val="clear" w:pos="4680"/>
        <w:tab w:val="clear" w:pos="9360"/>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 w:val="clear" w:pos="4680"/>
                              <w:tab w:val="clear" w:pos="9360"/>
                            </w:tabs>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pStyle w:val="2"/>
                      <w:tabs>
                        <w:tab w:val="center" w:pos="4153"/>
                        <w:tab w:val="right" w:pos="8306"/>
                        <w:tab w:val="clear" w:pos="4680"/>
                        <w:tab w:val="clear" w:pos="9360"/>
                      </w:tabs>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 w:val="clear" w:pos="4680"/>
                              <w:tab w:val="clear" w:pos="9360"/>
                            </w:tabs>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pStyle w:val="2"/>
                      <w:tabs>
                        <w:tab w:val="center" w:pos="4153"/>
                        <w:tab w:val="right" w:pos="8306"/>
                        <w:tab w:val="clear" w:pos="4680"/>
                        <w:tab w:val="clear" w:pos="9360"/>
                      </w:tabs>
                      <w:rPr>
                        <w:rFonts w:hint="eastAsia" w:eastAsia="宋体"/>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5898240f;z-index:251663360;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IufDI46AgAAcQQAAA4AAAAAAAAAAQAgAAAAH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24"/>
      </w:rPr>
      <mc:AlternateContent>
        <mc:Choice Requires="wps">
          <w:drawing>
            <wp:anchor distT="0" distB="0" distL="114300" distR="114300" simplePos="0" relativeHeight="251662336" behindDoc="0" locked="0" layoutInCell="1" allowOverlap="1">
              <wp:simplePos x="0" y="0"/>
              <wp:positionH relativeFrom="margin">
                <wp:posOffset>-494665</wp:posOffset>
              </wp:positionH>
              <wp:positionV relativeFrom="paragraph">
                <wp:posOffset>514350</wp:posOffset>
              </wp:positionV>
              <wp:extent cx="539750" cy="264795"/>
              <wp:effectExtent l="137795" t="0" r="0" b="0"/>
              <wp:wrapNone/>
              <wp:docPr id="28" name="文本框 28"/>
              <wp:cNvGraphicFramePr/>
              <a:graphic xmlns:a="http://schemas.openxmlformats.org/drawingml/2006/main">
                <a:graphicData uri="http://schemas.microsoft.com/office/word/2010/wordprocessingShape">
                  <wps:wsp>
                    <wps:cNvSpPr txBox="1"/>
                    <wps:spPr>
                      <a:xfrm rot="5400000">
                        <a:off x="0" y="0"/>
                        <a:ext cx="5397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5pt;margin-top:40.5pt;height:20.85pt;width:42.5pt;mso-position-horizontal-relative:margin;rotation:5898240f;z-index:251662336;mso-width-relative:page;mso-height-relative:page;" filled="f" stroked="f" coordsize="21600,21600" o:gfxdata="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ZndYAAAAIAQAADwAAAAAAAAABACAAAAAiAAAAZHJz&#10;L2Rvd25yZXYueG1sUEsBAhQAFAAAAAgAh07iQLocqEA/AgAAcQQAAA4AAAAAAAAAAQAgAAAAJQEA&#10;AGRycy9lMm9Eb2MueG1sUEsFBgAAAAAGAAYAWQEAANYFAAAAAA==&#10;">
              <v:fill on="f" focussize="0,0"/>
              <v:stroke on="f" weight="0.5pt"/>
              <v:imagedata o:title=""/>
              <o:lock v:ext="edit" aspectratio="f"/>
              <v:textbox inset="0mm,0mm,0mm,0mm">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TA0MDk3NjcwNzI3YWI1Yjc0ZWM4NTI2NTUzZmUifQ=="/>
  </w:docVars>
  <w:rsids>
    <w:rsidRoot w:val="0C7F553B"/>
    <w:rsid w:val="02873302"/>
    <w:rsid w:val="037D468F"/>
    <w:rsid w:val="03B40C12"/>
    <w:rsid w:val="05950DD6"/>
    <w:rsid w:val="062232D6"/>
    <w:rsid w:val="0C7F553B"/>
    <w:rsid w:val="0D664E8E"/>
    <w:rsid w:val="10C45E58"/>
    <w:rsid w:val="12C844DF"/>
    <w:rsid w:val="16B81863"/>
    <w:rsid w:val="1916078B"/>
    <w:rsid w:val="1B3C7A5C"/>
    <w:rsid w:val="25F46E60"/>
    <w:rsid w:val="27287D97"/>
    <w:rsid w:val="29BD1CFA"/>
    <w:rsid w:val="2A3322DE"/>
    <w:rsid w:val="2E8C0623"/>
    <w:rsid w:val="31054352"/>
    <w:rsid w:val="310D3D3E"/>
    <w:rsid w:val="36E40AF7"/>
    <w:rsid w:val="37042C61"/>
    <w:rsid w:val="3A645AAF"/>
    <w:rsid w:val="4F113781"/>
    <w:rsid w:val="5111313C"/>
    <w:rsid w:val="55CD7625"/>
    <w:rsid w:val="5B210296"/>
    <w:rsid w:val="61F6051D"/>
    <w:rsid w:val="65CE3679"/>
    <w:rsid w:val="689A7BCB"/>
    <w:rsid w:val="7571317C"/>
    <w:rsid w:val="7596501B"/>
    <w:rsid w:val="76EF6046"/>
    <w:rsid w:val="7913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character" w:customStyle="1" w:styleId="6">
    <w:name w:val="font21"/>
    <w:basedOn w:val="5"/>
    <w:qFormat/>
    <w:uiPriority w:val="0"/>
    <w:rPr>
      <w:rFonts w:hint="eastAsia" w:ascii="宋体" w:hAnsi="宋体" w:eastAsia="宋体" w:cs="宋体"/>
      <w:color w:val="000000"/>
      <w:sz w:val="16"/>
      <w:szCs w:val="16"/>
      <w:u w:val="none"/>
    </w:rPr>
  </w:style>
  <w:style w:type="character" w:customStyle="1" w:styleId="7">
    <w:name w:val="font01"/>
    <w:basedOn w:val="5"/>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4208</Words>
  <Characters>4255</Characters>
  <Lines>0</Lines>
  <Paragraphs>0</Paragraphs>
  <TotalTime>334</TotalTime>
  <ScaleCrop>false</ScaleCrop>
  <LinksUpToDate>false</LinksUpToDate>
  <CharactersWithSpaces>4259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Administrator</dc:creator>
  <cp:lastModifiedBy>Administrator</cp:lastModifiedBy>
  <cp:lastPrinted>2022-07-19T03:31:00Z</cp:lastPrinted>
  <dcterms:modified xsi:type="dcterms:W3CDTF">2022-12-26T07:38:53Z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2997F44E3DAC4C43890B99D4331FFB29</vt:lpwstr>
  </property>
</Properties>
</file>