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left="439" w:leftChars="209" w:firstLine="1760" w:firstLineChars="4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河畔花园社区党委学习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《内蒙古自治区法治宣传教育条例》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eastAsia="zh-CN"/>
        </w:rPr>
        <w:t>河畔花园社区党委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2022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11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17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日）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17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日，河畔花园社区党委组织全体社区干部对《内蒙古自治区法治宣传教育条例》集中深入学习。此次学习主要从《条例》的重要意义、突出亮点以及贯彻实施中社区应所承担的责任、义务等方面进行细致学习，使全体社区干部进一步理解和把握《条例》实质内涵，明晰普法责任，增强做好法治宣传教育工作的责任感和使命感。《内蒙古自治区法治宣传教育条例》的制定与修改，是贯彻习近平总书记法治思想的重要体现，是规范法治宣传教育工作，促进法治宣传教育为经济建设和社会发展服务，推进法治内蒙古建设的重要法治保障。河畔花园社区将深入贯彻《条例》，严格执行普法责任制，积极投身到法治宣传教育工作中，结合工作实际开展形式多样的普法宣讲活动，助推社会法治水平的稳步提升。</w:t>
      </w:r>
    </w:p>
    <w:p/>
    <w:p>
      <w:pPr>
        <w:pStyle w:val="2"/>
        <w:jc w:val="both"/>
        <w:rPr>
          <w:rFonts w:hint="eastAsia" w:ascii="方正仿宋简体" w:hAnsi="方正仿宋简体" w:eastAsia="方正仿宋简体" w:cs="方正仿宋简体"/>
          <w:b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2"/>
        <w:jc w:val="both"/>
        <w:rPr>
          <w:rFonts w:hint="eastAsia" w:ascii="方正仿宋简体" w:hAnsi="方正仿宋简体" w:eastAsia="方正仿宋简体" w:cs="方正仿宋简体"/>
          <w:b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2"/>
        <w:jc w:val="both"/>
        <w:rPr>
          <w:rFonts w:hint="eastAsia" w:ascii="方正仿宋简体" w:hAnsi="方正仿宋简体" w:eastAsia="方正仿宋简体" w:cs="方正仿宋简体"/>
          <w:b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影像资料：</w:t>
      </w:r>
    </w:p>
    <w:p>
      <w:pPr>
        <w:pStyle w:val="2"/>
        <w:jc w:val="both"/>
        <w:rPr>
          <w:rFonts w:hint="eastAsia" w:ascii="方正仿宋简体" w:hAnsi="方正仿宋简体" w:eastAsia="方正仿宋简体" w:cs="方正仿宋简体"/>
          <w:b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4375150" cy="3281680"/>
            <wp:effectExtent l="0" t="0" r="6350" b="13970"/>
            <wp:docPr id="1" name="图片 1" descr="112dca43cfde2a1d964ea05039fad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2dca43cfde2a1d964ea05039fad0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5150" cy="328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both"/>
        <w:rPr>
          <w:rFonts w:hint="eastAsia" w:ascii="方正仿宋简体" w:hAnsi="方正仿宋简体" w:eastAsia="方正仿宋简体" w:cs="方正仿宋简体"/>
          <w:b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图一：全体社区干部学习《内蒙古自治区法治宣传教育条例》</w:t>
      </w:r>
    </w:p>
    <w:p>
      <w:pPr>
        <w:pStyle w:val="2"/>
        <w:jc w:val="both"/>
        <w:rPr>
          <w:rFonts w:hint="eastAsia" w:ascii="方正仿宋简体" w:hAnsi="方正仿宋简体" w:eastAsia="方正仿宋简体" w:cs="方正仿宋简体"/>
          <w:b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4399280" cy="3299460"/>
            <wp:effectExtent l="0" t="0" r="1270" b="15240"/>
            <wp:docPr id="2" name="图片 2" descr="55c19b69042bca3154c3671fde0d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5c19b69042bca3154c3671fde0d79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9280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jc w:val="both"/>
        <w:rPr>
          <w:rFonts w:hint="eastAsia" w:ascii="方正仿宋简体" w:hAnsi="方正仿宋简体" w:eastAsia="方正仿宋简体" w:cs="方正仿宋简体"/>
          <w:b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图二：全体社区干部学习《内蒙古自治区法治宣传教育条例》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NWI5YTcyZmIzMzc5MGFlNzZiZjA4MTA5MGY4YTIifQ=="/>
  </w:docVars>
  <w:rsids>
    <w:rsidRoot w:val="00000000"/>
    <w:rsid w:val="250E612A"/>
    <w:rsid w:val="55CA060B"/>
    <w:rsid w:val="58E6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422</Characters>
  <Lines>0</Lines>
  <Paragraphs>0</Paragraphs>
  <TotalTime>14</TotalTime>
  <ScaleCrop>false</ScaleCrop>
  <LinksUpToDate>false</LinksUpToDate>
  <CharactersWithSpaces>422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2021-04-29T08:43:00Z</dcterms:created>
  <dc:creator>Administrator</dc:creator>
  <cp:lastModifiedBy>微田</cp:lastModifiedBy>
  <dcterms:modified xsi:type="dcterms:W3CDTF">2022-12-30T07:08:31Z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EDB70097E81D4F86B5B839F69A3F9DAB</vt:lpwstr>
  </property>
</Properties>
</file>