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left="1028" w:hanging="656" w:hangingChars="100"/>
        <w:jc w:val="center"/>
        <w:rPr>
          <w:rFonts w:hint="default" w:ascii="Times New Roman" w:hAnsi="Times New Roman" w:eastAsia="方正魏碑简体"/>
          <w:color w:val="FF0000"/>
          <w:w w:val="80"/>
          <w:sz w:val="114"/>
        </w:rPr>
      </w:pPr>
      <w:r>
        <w:rPr>
          <w:rFonts w:hint="eastAsia" w:ascii="Times New Roman" w:hAnsi="Times New Roman" w:eastAsia="方正小标宋简体"/>
          <w:color w:val="FF0000"/>
          <w:spacing w:val="40"/>
          <w:w w:val="80"/>
          <w:sz w:val="72"/>
          <w:szCs w:val="21"/>
          <w:lang w:eastAsia="zh-CN"/>
        </w:rPr>
        <w:t>经济发展局工作信息</w:t>
      </w:r>
      <w:r>
        <w:rPr>
          <w:rFonts w:ascii="Times New Roman" w:hAnsi="Times New Roman" w:eastAsia="方正小标宋简体"/>
          <w:color w:val="FF0000"/>
          <w:spacing w:val="40"/>
          <w:w w:val="80"/>
          <w:sz w:val="72"/>
          <w:szCs w:val="21"/>
        </w:rPr>
        <w:t>简报</w:t>
      </w:r>
    </w:p>
    <w:p>
      <w:pPr>
        <w:pStyle w:val="3"/>
        <w:spacing w:after="0" w:line="240" w:lineRule="exact"/>
        <w:rPr>
          <w:rFonts w:hint="default" w:eastAsia="Times New Roman"/>
        </w:rPr>
      </w:pPr>
    </w:p>
    <w:p>
      <w:pPr>
        <w:spacing w:line="560" w:lineRule="exact"/>
        <w:ind w:left="301" w:hanging="301" w:hangingChars="100"/>
        <w:jc w:val="center"/>
        <w:rPr>
          <w:rFonts w:hint="default" w:ascii="Times New Roman" w:hAnsi="Times New Roman" w:eastAsia="方正仿宋简体"/>
          <w:b/>
          <w:sz w:val="30"/>
        </w:rPr>
      </w:pPr>
      <w:r>
        <w:rPr>
          <w:rFonts w:ascii="Times New Roman" w:hAnsi="Times New Roman" w:eastAsia="方正仿宋简体"/>
          <w:b/>
          <w:sz w:val="30"/>
        </w:rPr>
        <w:t>第</w:t>
      </w:r>
      <w:r>
        <w:rPr>
          <w:rFonts w:hint="default" w:ascii="Times New Roman" w:hAnsi="Times New Roman" w:eastAsia="方正仿宋简体"/>
          <w:b/>
          <w:sz w:val="30"/>
        </w:rPr>
        <w:t xml:space="preserve"> </w:t>
      </w:r>
      <w:r>
        <w:rPr>
          <w:rFonts w:hint="eastAsia" w:ascii="Times New Roman" w:hAnsi="Times New Roman" w:eastAsia="方正仿宋简体"/>
          <w:b/>
          <w:sz w:val="30"/>
          <w:lang w:val="en-US" w:eastAsia="zh-CN"/>
        </w:rPr>
        <w:t>7</w:t>
      </w:r>
      <w:r>
        <w:rPr>
          <w:rFonts w:hint="default" w:ascii="Times New Roman" w:hAnsi="Times New Roman" w:eastAsia="方正仿宋简体"/>
          <w:b/>
          <w:sz w:val="30"/>
        </w:rPr>
        <w:t xml:space="preserve"> </w:t>
      </w:r>
      <w:r>
        <w:rPr>
          <w:rFonts w:ascii="Times New Roman" w:hAnsi="Times New Roman" w:eastAsia="方正仿宋简体"/>
          <w:b/>
          <w:sz w:val="30"/>
        </w:rPr>
        <w:t>期</w:t>
      </w:r>
    </w:p>
    <w:p>
      <w:pPr>
        <w:spacing w:line="400" w:lineRule="exact"/>
        <w:rPr>
          <w:rFonts w:hint="default" w:ascii="Times New Roman" w:hAnsi="Times New Roman" w:eastAsia="方正楷体简体"/>
          <w:b/>
          <w:sz w:val="36"/>
        </w:rPr>
      </w:pPr>
    </w:p>
    <w:p>
      <w:pPr>
        <w:spacing w:line="440" w:lineRule="exact"/>
        <w:ind w:right="23" w:rightChars="11"/>
        <w:jc w:val="left"/>
        <w:rPr>
          <w:rFonts w:ascii="Times New Roman" w:hAnsi="Times New Roman" w:eastAsia="方正仿宋简体"/>
          <w:b/>
          <w:sz w:val="24"/>
        </w:rPr>
      </w:pPr>
      <w:r>
        <w:rPr>
          <w:rFonts w:hint="eastAsia" w:ascii="Times New Roman" w:hAnsi="Times New Roman" w:eastAsia="方正仿宋简体"/>
          <w:b/>
          <w:kern w:val="0"/>
          <w:sz w:val="24"/>
          <w:lang w:val="en-US" w:eastAsia="zh-CN"/>
        </w:rPr>
        <w:t>通辽</w:t>
      </w:r>
      <w:r>
        <w:rPr>
          <w:rFonts w:ascii="Times New Roman" w:hAnsi="Times New Roman" w:eastAsia="方正仿宋简体"/>
          <w:b/>
          <w:kern w:val="0"/>
          <w:sz w:val="24"/>
        </w:rPr>
        <w:t>经济</w:t>
      </w:r>
      <w:r>
        <w:rPr>
          <w:rFonts w:hint="eastAsia" w:ascii="Times New Roman" w:hAnsi="Times New Roman" w:eastAsia="方正仿宋简体"/>
          <w:b/>
          <w:kern w:val="0"/>
          <w:sz w:val="24"/>
          <w:lang w:eastAsia="zh-CN"/>
        </w:rPr>
        <w:t>技术</w:t>
      </w:r>
      <w:r>
        <w:rPr>
          <w:rFonts w:ascii="Times New Roman" w:hAnsi="Times New Roman" w:eastAsia="方正仿宋简体"/>
          <w:b/>
          <w:kern w:val="0"/>
          <w:sz w:val="24"/>
        </w:rPr>
        <w:t>开发区</w:t>
      </w:r>
      <w:r>
        <w:rPr>
          <w:rFonts w:hint="eastAsia" w:ascii="Times New Roman" w:hAnsi="Times New Roman" w:eastAsia="方正仿宋简体"/>
          <w:b/>
          <w:kern w:val="0"/>
          <w:sz w:val="24"/>
          <w:lang w:val="en-US" w:eastAsia="zh-CN"/>
        </w:rPr>
        <w:t xml:space="preserve">经济发展局 </w:t>
      </w:r>
      <w:r>
        <w:rPr>
          <w:rFonts w:hint="default" w:ascii="Times New Roman" w:hAnsi="Times New Roman" w:eastAsia="方正楷体简体"/>
          <w:b/>
          <w:spacing w:val="-8"/>
          <w:sz w:val="28"/>
        </w:rPr>
        <w:t xml:space="preserve"> </w:t>
      </w:r>
      <w:r>
        <w:rPr>
          <w:rFonts w:hint="eastAsia" w:ascii="Times New Roman" w:hAnsi="Times New Roman" w:eastAsia="方正楷体简体"/>
          <w:b/>
          <w:spacing w:val="-8"/>
          <w:sz w:val="28"/>
          <w:lang w:val="en-US" w:eastAsia="zh-CN"/>
        </w:rPr>
        <w:t xml:space="preserve">         </w:t>
      </w:r>
      <w:r>
        <w:rPr>
          <w:rFonts w:hint="default" w:ascii="Times New Roman" w:hAnsi="Times New Roman" w:eastAsia="方正仿宋简体"/>
          <w:b/>
          <w:spacing w:val="-8"/>
          <w:sz w:val="24"/>
        </w:rPr>
        <w:t xml:space="preserve"> </w:t>
      </w:r>
      <w:r>
        <w:rPr>
          <w:rFonts w:hint="eastAsia" w:ascii="Times New Roman" w:hAnsi="Times New Roman" w:eastAsia="方正仿宋简体"/>
          <w:b/>
          <w:spacing w:val="-8"/>
          <w:sz w:val="24"/>
          <w:lang w:val="en-US" w:eastAsia="zh-CN"/>
        </w:rPr>
        <w:t xml:space="preserve">                   </w:t>
      </w:r>
      <w:r>
        <w:rPr>
          <w:rFonts w:ascii="Times New Roman" w:hAnsi="Times New Roman" w:eastAsia="方正仿宋简体"/>
          <w:b/>
          <w:spacing w:val="-8"/>
          <w:sz w:val="24"/>
        </w:rPr>
        <w:t xml:space="preserve"> </w:t>
      </w:r>
      <w:r>
        <w:rPr>
          <w:rFonts w:hint="default" w:ascii="Times New Roman" w:hAnsi="Times New Roman" w:eastAsia="方正仿宋简体"/>
          <w:b/>
          <w:spacing w:val="-8"/>
          <w:sz w:val="28"/>
        </w:rPr>
        <w:t>202</w:t>
      </w:r>
      <w:r>
        <w:rPr>
          <w:rFonts w:hint="eastAsia" w:ascii="Times New Roman" w:hAnsi="Times New Roman" w:eastAsia="方正仿宋简体"/>
          <w:b/>
          <w:spacing w:val="-8"/>
          <w:sz w:val="28"/>
          <w:lang w:val="en-US" w:eastAsia="zh-CN"/>
        </w:rPr>
        <w:t>2</w:t>
      </w:r>
      <w:r>
        <w:rPr>
          <w:rFonts w:ascii="Times New Roman" w:hAnsi="Times New Roman" w:eastAsia="方正仿宋简体"/>
          <w:b/>
          <w:spacing w:val="-8"/>
          <w:sz w:val="28"/>
        </w:rPr>
        <w:t>年</w:t>
      </w:r>
      <w:r>
        <w:rPr>
          <w:rFonts w:hint="eastAsia" w:ascii="Times New Roman" w:hAnsi="Times New Roman" w:eastAsia="方正仿宋简体"/>
          <w:b/>
          <w:spacing w:val="-8"/>
          <w:sz w:val="28"/>
          <w:lang w:val="en-US" w:eastAsia="zh-CN"/>
        </w:rPr>
        <w:t xml:space="preserve"> 9</w:t>
      </w:r>
      <w:r>
        <w:rPr>
          <w:rFonts w:ascii="Times New Roman" w:hAnsi="Times New Roman" w:eastAsia="方正仿宋简体"/>
          <w:b/>
          <w:spacing w:val="-8"/>
          <w:sz w:val="28"/>
        </w:rPr>
        <w:t>月</w:t>
      </w:r>
      <w:r>
        <w:rPr>
          <w:rFonts w:hint="eastAsia" w:ascii="Times New Roman" w:hAnsi="Times New Roman" w:eastAsia="方正仿宋简体"/>
          <w:b/>
          <w:spacing w:val="-8"/>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b/>
          <w:sz w:val="44"/>
          <w:lang w:val="en-US" w:eastAsia="zh-CN"/>
        </w:rPr>
      </w:pPr>
      <w:r>
        <w:rPr>
          <w:rFonts w:hint="default" w:ascii="Times New Roman" w:hAnsi="Times New Roman" w:eastAsia="方正楷体简体"/>
          <w:spacing w:val="-8"/>
          <w:sz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100965</wp:posOffset>
                </wp:positionV>
                <wp:extent cx="58293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8293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7.95pt;height:0pt;width:459pt;z-index:251659264;mso-width-relative:page;mso-height-relative:page;" filled="f" stroked="t" coordsize="21600,21600" o:gfxdata="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9LWUo1QAAAAkBAAAPAAAAAAAAAAEAIAAAACIAAABkcnMvZG93bnJldi54bWxQSwEC&#10;FAAUAAAACACHTuJAiHKH4/cBAADlAwAADgAAAAAAAAABACAAAAAkAQAAZHJzL2Uyb0RvYy54bWxQ&#10;SwUGAAAAAAYABgBZAQAAjQUAAAAA&#10;">
                <v:fill on="f" focussize="0,0"/>
                <v:stroke weight="2.25pt" color="#FF0000" joinstyle="round"/>
                <v:imagedata o:title=""/>
                <o:lock v:ext="edit" aspectratio="f"/>
              </v:line>
            </w:pict>
          </mc:Fallback>
        </mc:AlternateContent>
      </w:r>
      <w:r>
        <w:rPr>
          <w:rFonts w:hint="eastAsia" w:ascii="Times New Roman" w:hAnsi="Times New Roman" w:eastAsia="方正小标宋简体"/>
          <w:b/>
          <w:sz w:val="44"/>
          <w:lang w:val="en-US" w:eastAsia="zh-CN"/>
        </w:rPr>
        <w:t xml:space="preserve">    </w:t>
      </w:r>
    </w:p>
    <w:p>
      <w:pPr>
        <w:jc w:val="center"/>
        <w:rPr>
          <w:rFonts w:hint="eastAsia" w:ascii="方正小标宋_GBK" w:hAnsi="方正小标宋_GBK" w:eastAsia="方正小标宋_GBK" w:cs="方正小标宋_GBK"/>
          <w:i w:val="0"/>
          <w:iCs w:val="0"/>
          <w:caps w:val="0"/>
          <w:color w:val="auto"/>
          <w:spacing w:val="15"/>
          <w:sz w:val="44"/>
          <w:szCs w:val="44"/>
          <w:shd w:val="clear" w:color="auto" w:fill="FFFFFF"/>
        </w:rPr>
      </w:pPr>
      <w:r>
        <w:rPr>
          <w:rFonts w:hint="eastAsia" w:ascii="方正小标宋_GBK" w:hAnsi="方正小标宋_GBK" w:eastAsia="方正小标宋_GBK" w:cs="方正小标宋_GBK"/>
          <w:i w:val="0"/>
          <w:iCs w:val="0"/>
          <w:caps w:val="0"/>
          <w:color w:val="auto"/>
          <w:spacing w:val="15"/>
          <w:sz w:val="44"/>
          <w:szCs w:val="44"/>
          <w:shd w:val="clear" w:color="auto" w:fill="FFFFFF"/>
          <w:lang w:eastAsia="zh-CN"/>
        </w:rPr>
        <w:t>通辽经济技术开发区经济发展局</w:t>
      </w:r>
      <w:r>
        <w:rPr>
          <w:rFonts w:hint="eastAsia" w:ascii="方正小标宋_GBK" w:hAnsi="方正小标宋_GBK" w:eastAsia="方正小标宋_GBK" w:cs="方正小标宋_GBK"/>
          <w:i w:val="0"/>
          <w:iCs w:val="0"/>
          <w:caps w:val="0"/>
          <w:color w:val="auto"/>
          <w:spacing w:val="15"/>
          <w:sz w:val="44"/>
          <w:szCs w:val="44"/>
          <w:shd w:val="clear" w:color="auto" w:fill="FFFFFF"/>
        </w:rPr>
        <w:t>观看</w:t>
      </w:r>
    </w:p>
    <w:p>
      <w:pPr>
        <w:jc w:val="center"/>
        <w:rPr>
          <w:rFonts w:hint="eastAsia" w:ascii="方正小标宋_GBK" w:hAnsi="方正小标宋_GBK" w:eastAsia="方正小标宋_GBK" w:cs="方正小标宋_GBK"/>
          <w:i w:val="0"/>
          <w:iCs w:val="0"/>
          <w:caps w:val="0"/>
          <w:color w:val="auto"/>
          <w:spacing w:val="15"/>
          <w:sz w:val="44"/>
          <w:szCs w:val="44"/>
          <w:shd w:val="clear" w:color="auto" w:fill="FFFFFF"/>
        </w:rPr>
      </w:pPr>
      <w:r>
        <w:rPr>
          <w:rFonts w:hint="eastAsia" w:ascii="方正小标宋_GBK" w:hAnsi="方正小标宋_GBK" w:eastAsia="方正小标宋_GBK" w:cs="方正小标宋_GBK"/>
          <w:i w:val="0"/>
          <w:iCs w:val="0"/>
          <w:caps w:val="0"/>
          <w:color w:val="auto"/>
          <w:spacing w:val="15"/>
          <w:sz w:val="44"/>
          <w:szCs w:val="44"/>
          <w:shd w:val="clear" w:color="auto" w:fill="FFFFFF"/>
        </w:rPr>
        <w:t>《以法之名》主题党日活动</w:t>
      </w:r>
    </w:p>
    <w:p>
      <w:pPr>
        <w:ind w:firstLine="700" w:firstLineChars="200"/>
        <w:rPr>
          <w:rFonts w:hint="eastAsia" w:ascii="仿宋_GB2312" w:hAnsi="仿宋_GB2312" w:eastAsia="仿宋_GB2312" w:cs="仿宋_GB2312"/>
          <w:i w:val="0"/>
          <w:iCs w:val="0"/>
          <w:caps w:val="0"/>
          <w:color w:val="auto"/>
          <w:spacing w:val="15"/>
          <w:sz w:val="32"/>
          <w:szCs w:val="32"/>
          <w:shd w:val="clear" w:color="auto" w:fill="FFFFFF"/>
        </w:rPr>
      </w:pPr>
      <w:r>
        <w:rPr>
          <w:rFonts w:hint="eastAsia" w:ascii="仿宋_GB2312" w:hAnsi="仿宋_GB2312" w:eastAsia="仿宋_GB2312" w:cs="仿宋_GB2312"/>
          <w:i w:val="0"/>
          <w:iCs w:val="0"/>
          <w:caps w:val="0"/>
          <w:color w:val="auto"/>
          <w:spacing w:val="15"/>
          <w:sz w:val="32"/>
          <w:szCs w:val="32"/>
          <w:shd w:val="clear" w:color="auto" w:fill="FFFFFF"/>
          <w:lang w:eastAsia="zh-CN"/>
        </w:rPr>
        <w:drawing>
          <wp:anchor distT="0" distB="0" distL="114300" distR="114300" simplePos="0" relativeHeight="251660288" behindDoc="0" locked="0" layoutInCell="1" allowOverlap="1">
            <wp:simplePos x="0" y="0"/>
            <wp:positionH relativeFrom="column">
              <wp:posOffset>3463290</wp:posOffset>
            </wp:positionH>
            <wp:positionV relativeFrom="paragraph">
              <wp:posOffset>137160</wp:posOffset>
            </wp:positionV>
            <wp:extent cx="2096770" cy="1931035"/>
            <wp:effectExtent l="0" t="0" r="17780" b="12065"/>
            <wp:wrapSquare wrapText="bothSides"/>
            <wp:docPr id="2" name="图片 2" descr="1fe5f926f0d43d5a8f4b3c280701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fe5f926f0d43d5a8f4b3c280701336"/>
                    <pic:cNvPicPr>
                      <a:picLocks noChangeAspect="1"/>
                    </pic:cNvPicPr>
                  </pic:nvPicPr>
                  <pic:blipFill>
                    <a:blip r:embed="rId4"/>
                    <a:stretch>
                      <a:fillRect/>
                    </a:stretch>
                  </pic:blipFill>
                  <pic:spPr>
                    <a:xfrm>
                      <a:off x="0" y="0"/>
                      <a:ext cx="2096770" cy="1931035"/>
                    </a:xfrm>
                    <a:prstGeom prst="rect">
                      <a:avLst/>
                    </a:prstGeom>
                    <a:noFill/>
                    <a:ln>
                      <a:noFill/>
                    </a:ln>
                  </pic:spPr>
                </pic:pic>
              </a:graphicData>
            </a:graphic>
          </wp:anchor>
        </w:drawing>
      </w:r>
      <w:r>
        <w:rPr>
          <w:rFonts w:hint="eastAsia" w:ascii="仿宋_GB2312" w:hAnsi="仿宋_GB2312" w:eastAsia="仿宋_GB2312" w:cs="仿宋_GB2312"/>
          <w:i w:val="0"/>
          <w:iCs w:val="0"/>
          <w:caps w:val="0"/>
          <w:color w:val="auto"/>
          <w:spacing w:val="15"/>
          <w:sz w:val="32"/>
          <w:szCs w:val="32"/>
          <w:shd w:val="clear" w:color="auto" w:fill="FFFFFF"/>
        </w:rPr>
        <w:t>为贯彻落实习近平法治思想和对法律援助工作重要指示精神，激励广大党员、干部职工坚定理想信念，坚守法治精神</w:t>
      </w:r>
      <w:r>
        <w:rPr>
          <w:rFonts w:hint="eastAsia" w:ascii="仿宋_GB2312" w:hAnsi="仿宋_GB2312" w:eastAsia="仿宋_GB2312" w:cs="仿宋_GB2312"/>
          <w:i w:val="0"/>
          <w:iCs w:val="0"/>
          <w:caps w:val="0"/>
          <w:color w:val="auto"/>
          <w:spacing w:val="15"/>
          <w:sz w:val="32"/>
          <w:szCs w:val="32"/>
          <w:shd w:val="clear" w:color="auto" w:fill="FFFFFF"/>
          <w:lang w:val="en-US" w:eastAsia="zh-CN"/>
        </w:rPr>
        <w:t>,近</w:t>
      </w:r>
      <w:r>
        <w:rPr>
          <w:rFonts w:hint="eastAsia" w:ascii="仿宋_GB2312" w:hAnsi="仿宋_GB2312" w:eastAsia="仿宋_GB2312" w:cs="仿宋_GB2312"/>
          <w:i w:val="0"/>
          <w:iCs w:val="0"/>
          <w:caps w:val="0"/>
          <w:color w:val="auto"/>
          <w:spacing w:val="15"/>
          <w:sz w:val="32"/>
          <w:szCs w:val="32"/>
          <w:shd w:val="clear" w:color="auto" w:fill="FFFFFF"/>
        </w:rPr>
        <w:t>日上午</w:t>
      </w:r>
      <w:r>
        <w:rPr>
          <w:rFonts w:hint="eastAsia" w:ascii="仿宋_GB2312" w:hAnsi="仿宋_GB2312" w:eastAsia="仿宋_GB2312" w:cs="仿宋_GB2312"/>
          <w:i w:val="0"/>
          <w:iCs w:val="0"/>
          <w:caps w:val="0"/>
          <w:color w:val="auto"/>
          <w:spacing w:val="15"/>
          <w:sz w:val="32"/>
          <w:szCs w:val="32"/>
          <w:shd w:val="clear" w:color="auto" w:fill="FFFFFF"/>
          <w:lang w:val="en-US" w:eastAsia="zh-CN"/>
        </w:rPr>
        <w:t xml:space="preserve"> 通辽经济技术开发区经济发展</w:t>
      </w:r>
      <w:r>
        <w:rPr>
          <w:rFonts w:hint="eastAsia" w:ascii="仿宋_GB2312" w:hAnsi="仿宋_GB2312" w:eastAsia="仿宋_GB2312" w:cs="仿宋_GB2312"/>
          <w:i w:val="0"/>
          <w:iCs w:val="0"/>
          <w:caps w:val="0"/>
          <w:color w:val="auto"/>
          <w:spacing w:val="15"/>
          <w:sz w:val="32"/>
          <w:szCs w:val="32"/>
          <w:shd w:val="clear" w:color="auto" w:fill="FFFFFF"/>
        </w:rPr>
        <w:t>局开展观看《以法之名》影片主题党日活动。</w:t>
      </w:r>
    </w:p>
    <w:p>
      <w:pPr>
        <w:ind w:firstLine="700" w:firstLineChars="200"/>
        <w:rPr>
          <w:rFonts w:hint="eastAsia" w:ascii="仿宋_GB2312" w:hAnsi="仿宋_GB2312" w:eastAsia="仿宋_GB2312" w:cs="仿宋_GB2312"/>
          <w:i w:val="0"/>
          <w:iCs w:val="0"/>
          <w:caps w:val="0"/>
          <w:color w:val="auto"/>
          <w:spacing w:val="15"/>
          <w:sz w:val="32"/>
          <w:szCs w:val="32"/>
          <w:shd w:val="clear" w:color="auto" w:fill="FFFFFF"/>
          <w:lang w:eastAsia="zh-CN"/>
        </w:rPr>
      </w:pPr>
      <w:bookmarkStart w:id="0" w:name="_GoBack"/>
      <w:r>
        <w:rPr>
          <w:rFonts w:hint="eastAsia" w:ascii="仿宋_GB2312" w:hAnsi="仿宋_GB2312" w:eastAsia="仿宋_GB2312" w:cs="仿宋_GB2312"/>
          <w:i w:val="0"/>
          <w:iCs w:val="0"/>
          <w:caps w:val="0"/>
          <w:color w:val="auto"/>
          <w:spacing w:val="15"/>
          <w:sz w:val="32"/>
          <w:szCs w:val="32"/>
          <w:shd w:val="clear" w:color="auto" w:fill="FFFFFF"/>
          <w:lang w:eastAsia="zh-CN"/>
        </w:rPr>
        <w:drawing>
          <wp:anchor distT="0" distB="0" distL="114300" distR="114300" simplePos="0" relativeHeight="251661312" behindDoc="0" locked="0" layoutInCell="1" allowOverlap="1">
            <wp:simplePos x="0" y="0"/>
            <wp:positionH relativeFrom="column">
              <wp:posOffset>-32385</wp:posOffset>
            </wp:positionH>
            <wp:positionV relativeFrom="paragraph">
              <wp:posOffset>304165</wp:posOffset>
            </wp:positionV>
            <wp:extent cx="2129790" cy="2041525"/>
            <wp:effectExtent l="0" t="0" r="3810" b="15875"/>
            <wp:wrapSquare wrapText="bothSides"/>
            <wp:docPr id="3" name="图片 1" descr="4f509cbf414e4c7e83d8c0da090a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4f509cbf414e4c7e83d8c0da090a3242"/>
                    <pic:cNvPicPr>
                      <a:picLocks noChangeAspect="1"/>
                    </pic:cNvPicPr>
                  </pic:nvPicPr>
                  <pic:blipFill>
                    <a:blip r:embed="rId5"/>
                    <a:stretch>
                      <a:fillRect/>
                    </a:stretch>
                  </pic:blipFill>
                  <pic:spPr>
                    <a:xfrm>
                      <a:off x="0" y="0"/>
                      <a:ext cx="2129790" cy="2041525"/>
                    </a:xfrm>
                    <a:prstGeom prst="rect">
                      <a:avLst/>
                    </a:prstGeom>
                    <a:noFill/>
                    <a:ln>
                      <a:noFill/>
                    </a:ln>
                  </pic:spPr>
                </pic:pic>
              </a:graphicData>
            </a:graphic>
          </wp:anchor>
        </w:drawing>
      </w:r>
      <w:bookmarkEnd w:id="0"/>
      <w:r>
        <w:rPr>
          <w:rFonts w:hint="eastAsia" w:ascii="仿宋_GB2312" w:hAnsi="仿宋_GB2312" w:eastAsia="仿宋_GB2312" w:cs="仿宋_GB2312"/>
          <w:i w:val="0"/>
          <w:iCs w:val="0"/>
          <w:caps w:val="0"/>
          <w:color w:val="auto"/>
          <w:spacing w:val="15"/>
          <w:sz w:val="32"/>
          <w:szCs w:val="32"/>
          <w:shd w:val="clear" w:color="auto" w:fill="FFFFFF"/>
        </w:rPr>
        <w:t>该片以内蒙古身残志坚法律援师郭二玲为原型，描述了自治区法律援助律师艾玲、刘大可先后办理交通肇事案、家暴案、民工讨薪案，用法律之剑帮助弱势群体撑起捍卫权益的天空。影片内容紧密呼应第十三届全国人民代表大会常务委员会第三十次会议通过的《中华人民共和国法律援助法》，生动展现了自治区法制建设以及法援工作的先进成就，歌颂了战斗在一线的法律援助律师为民办实事、无私奉献、大力弘扬了社会主义法治精神，讴歌了真善美，传播了正能量。</w:t>
      </w:r>
    </w:p>
    <w:p>
      <w:pPr>
        <w:ind w:firstLine="700" w:firstLineChars="200"/>
        <w:rPr>
          <w:rFonts w:hint="eastAsia" w:ascii="仿宋_GB2312" w:hAnsi="仿宋_GB2312" w:eastAsia="仿宋_GB2312" w:cs="仿宋_GB2312"/>
          <w:i w:val="0"/>
          <w:iCs w:val="0"/>
          <w:caps w:val="0"/>
          <w:color w:val="auto"/>
          <w:spacing w:val="15"/>
          <w:sz w:val="32"/>
          <w:szCs w:val="32"/>
          <w:shd w:val="clear" w:color="auto" w:fill="FFFFFF"/>
        </w:rPr>
      </w:pPr>
      <w:r>
        <w:rPr>
          <w:rFonts w:hint="eastAsia" w:ascii="仿宋_GB2312" w:hAnsi="仿宋_GB2312" w:eastAsia="仿宋_GB2312" w:cs="仿宋_GB2312"/>
          <w:i w:val="0"/>
          <w:iCs w:val="0"/>
          <w:caps w:val="0"/>
          <w:color w:val="auto"/>
          <w:spacing w:val="15"/>
          <w:sz w:val="32"/>
          <w:szCs w:val="32"/>
          <w:shd w:val="clear" w:color="auto" w:fill="FFFFFF"/>
        </w:rPr>
        <w:t>通过此次观影活动充分认识到了推进全面依法治国的重大意义和做好全民普法工作的重要作用。下一步，通辽经济技术开发区经济发展局将切实加强全体干部职工法治意识，</w:t>
      </w:r>
      <w:r>
        <w:rPr>
          <w:rFonts w:hint="eastAsia" w:ascii="仿宋_GB2312" w:hAnsi="仿宋_GB2312" w:eastAsia="仿宋_GB2312" w:cs="仿宋_GB2312"/>
          <w:i w:val="0"/>
          <w:iCs w:val="0"/>
          <w:caps w:val="0"/>
          <w:color w:val="auto"/>
          <w:spacing w:val="15"/>
          <w:sz w:val="32"/>
          <w:szCs w:val="32"/>
          <w:shd w:val="clear" w:color="auto" w:fill="FFFFFF"/>
          <w:lang w:eastAsia="zh-CN"/>
        </w:rPr>
        <w:t>积极拓宽学习途径，</w:t>
      </w:r>
      <w:r>
        <w:rPr>
          <w:rFonts w:hint="eastAsia" w:ascii="仿宋_GB2312" w:hAnsi="仿宋_GB2312" w:eastAsia="仿宋_GB2312" w:cs="仿宋_GB2312"/>
          <w:i w:val="0"/>
          <w:iCs w:val="0"/>
          <w:caps w:val="0"/>
          <w:color w:val="auto"/>
          <w:spacing w:val="15"/>
          <w:sz w:val="32"/>
          <w:szCs w:val="32"/>
          <w:shd w:val="clear" w:color="auto" w:fill="FFFFFF"/>
        </w:rPr>
        <w:t>营造学法、尊法、守法、用法的良好氛围，积极投身法治为民实践，用法治思想武装头脑，充分用好各项法律法规解决</w:t>
      </w:r>
      <w:r>
        <w:rPr>
          <w:rFonts w:hint="eastAsia" w:ascii="仿宋_GB2312" w:hAnsi="仿宋_GB2312" w:eastAsia="仿宋_GB2312" w:cs="仿宋_GB2312"/>
          <w:i w:val="0"/>
          <w:iCs w:val="0"/>
          <w:caps w:val="0"/>
          <w:color w:val="auto"/>
          <w:spacing w:val="15"/>
          <w:sz w:val="32"/>
          <w:szCs w:val="32"/>
          <w:shd w:val="clear" w:color="auto" w:fill="FFFFFF"/>
          <w:lang w:eastAsia="zh-CN"/>
        </w:rPr>
        <w:t>经济发展</w:t>
      </w:r>
      <w:r>
        <w:rPr>
          <w:rFonts w:hint="eastAsia" w:ascii="仿宋_GB2312" w:hAnsi="仿宋_GB2312" w:eastAsia="仿宋_GB2312" w:cs="仿宋_GB2312"/>
          <w:i w:val="0"/>
          <w:iCs w:val="0"/>
          <w:caps w:val="0"/>
          <w:color w:val="auto"/>
          <w:spacing w:val="15"/>
          <w:sz w:val="32"/>
          <w:szCs w:val="32"/>
          <w:shd w:val="clear" w:color="auto" w:fill="FFFFFF"/>
        </w:rPr>
        <w:t>工作中的实际问题，为党的二十大胜利召开营造良好法治氛围。</w:t>
      </w:r>
    </w:p>
    <w:p>
      <w:pPr>
        <w:rPr>
          <w:rFonts w:hint="eastAsia" w:ascii="仿宋_GB2312" w:hAnsi="仿宋_GB2312" w:eastAsia="仿宋_GB2312" w:cs="仿宋_GB2312"/>
          <w:sz w:val="32"/>
          <w:szCs w:val="32"/>
        </w:rPr>
      </w:pPr>
    </w:p>
    <w:sectPr>
      <w:pgSz w:w="11906" w:h="16838"/>
      <w:pgMar w:top="2041"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魏碑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YjZhNmFkNWEzMGRhNDVhYmMyZTc4NDlmMzhiODgifQ=="/>
  </w:docVars>
  <w:rsids>
    <w:rsidRoot w:val="2D174C88"/>
    <w:rsid w:val="02396066"/>
    <w:rsid w:val="08B56F11"/>
    <w:rsid w:val="1CEC2F36"/>
    <w:rsid w:val="20C151D2"/>
    <w:rsid w:val="2D174C88"/>
    <w:rsid w:val="3AD75049"/>
    <w:rsid w:val="5DE75CFF"/>
    <w:rsid w:val="66787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pPr>
      <w:widowControl w:val="0"/>
      <w:jc w:val="both"/>
    </w:pPr>
    <w:rPr>
      <w:rFonts w:hint="eastAsia"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3"/>
    <w:basedOn w:val="1"/>
    <w:unhideWhenUsed/>
    <w:uiPriority w:val="99"/>
    <w:pPr>
      <w:spacing w:beforeLines="0" w:after="120" w:afterLines="0"/>
    </w:pPr>
    <w:rPr>
      <w:rFonts w:hint="eastAsia" w:ascii="Times New Roman" w:hAnsi="Times New Roman"/>
      <w:sz w:val="16"/>
      <w:szCs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525</Words>
  <Characters>528</Characters>
  <Lines>0</Lines>
  <Paragraphs>0</Paragraphs>
  <TotalTime>3</TotalTime>
  <ScaleCrop>false</ScaleCrop>
  <LinksUpToDate>false</LinksUpToDate>
  <CharactersWithSpaces>569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2021-04-17T21:56:00Z</dcterms:created>
  <dc:creator>Administrator</dc:creator>
  <cp:lastModifiedBy>老夫子</cp:lastModifiedBy>
  <cp:lastPrinted>2022-09-05T00:40:14Z</cp:lastPrinted>
  <dcterms:modified xsi:type="dcterms:W3CDTF">2022-09-05T00:41:29Z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4D315F10F2F441378A9AC1C8F3CFD22D</vt:lpwstr>
  </property>
</Properties>
</file>