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200" w:lineRule="exact"/>
        <w:ind w:left="1028" w:hanging="656" w:hangingChars="100"/>
        <w:jc w:val="center"/>
        <w:rPr>
          <w:rFonts w:hint="default" w:ascii="Times New Roman" w:hAnsi="Times New Roman" w:eastAsia="方正魏碑简体"/>
          <w:color w:val="FF0000"/>
          <w:w w:val="80"/>
          <w:sz w:val="114"/>
        </w:rPr>
      </w:pPr>
      <w:r>
        <w:rPr>
          <w:rFonts w:hint="eastAsia" w:ascii="Times New Roman" w:hAnsi="Times New Roman" w:eastAsia="方正小标宋简体"/>
          <w:color w:val="FF0000"/>
          <w:spacing w:val="40"/>
          <w:w w:val="80"/>
          <w:sz w:val="72"/>
          <w:szCs w:val="21"/>
          <w:lang w:eastAsia="zh-CN"/>
        </w:rPr>
        <w:t>经济发展局工作信息</w:t>
      </w:r>
      <w:r>
        <w:rPr>
          <w:rFonts w:ascii="Times New Roman" w:hAnsi="Times New Roman" w:eastAsia="方正小标宋简体"/>
          <w:color w:val="FF0000"/>
          <w:spacing w:val="40"/>
          <w:w w:val="80"/>
          <w:sz w:val="72"/>
          <w:szCs w:val="21"/>
        </w:rPr>
        <w:t>简报</w:t>
      </w:r>
    </w:p>
    <w:p>
      <w:pPr>
        <w:pStyle w:val="3"/>
        <w:spacing w:after="0" w:line="240" w:lineRule="exact"/>
        <w:rPr>
          <w:rFonts w:hint="default" w:eastAsia="Times New Roman"/>
        </w:rPr>
      </w:pPr>
    </w:p>
    <w:p>
      <w:pPr>
        <w:spacing w:line="560" w:lineRule="exact"/>
        <w:ind w:left="301" w:hanging="301" w:hangingChars="100"/>
        <w:jc w:val="center"/>
        <w:rPr>
          <w:rFonts w:hint="default" w:ascii="Times New Roman" w:hAnsi="Times New Roman" w:eastAsia="方正仿宋简体"/>
          <w:b/>
          <w:sz w:val="30"/>
        </w:rPr>
      </w:pPr>
      <w:r>
        <w:rPr>
          <w:rFonts w:ascii="Times New Roman" w:hAnsi="Times New Roman" w:eastAsia="方正仿宋简体"/>
          <w:b/>
          <w:sz w:val="30"/>
        </w:rPr>
        <w:t>第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hint="eastAsia" w:ascii="Times New Roman" w:hAnsi="Times New Roman" w:eastAsia="方正仿宋简体"/>
          <w:b/>
          <w:sz w:val="30"/>
          <w:lang w:val="en-US" w:eastAsia="zh-CN"/>
        </w:rPr>
        <w:t xml:space="preserve"> 3</w:t>
      </w:r>
      <w:r>
        <w:rPr>
          <w:rFonts w:hint="default" w:ascii="Times New Roman" w:hAnsi="Times New Roman" w:eastAsia="方正仿宋简体"/>
          <w:b/>
          <w:sz w:val="30"/>
        </w:rPr>
        <w:t xml:space="preserve"> </w:t>
      </w:r>
      <w:r>
        <w:rPr>
          <w:rFonts w:ascii="Times New Roman" w:hAnsi="Times New Roman" w:eastAsia="方正仿宋简体"/>
          <w:b/>
          <w:sz w:val="30"/>
        </w:rPr>
        <w:t>期</w:t>
      </w:r>
    </w:p>
    <w:p>
      <w:pPr>
        <w:spacing w:line="400" w:lineRule="exact"/>
        <w:rPr>
          <w:rFonts w:hint="default" w:ascii="Times New Roman" w:hAnsi="Times New Roman" w:eastAsia="方正楷体简体"/>
          <w:b/>
          <w:sz w:val="36"/>
        </w:rPr>
      </w:pPr>
    </w:p>
    <w:p>
      <w:pPr>
        <w:spacing w:line="440" w:lineRule="exact"/>
        <w:ind w:right="23" w:rightChars="11"/>
        <w:jc w:val="left"/>
        <w:rPr>
          <w:rFonts w:ascii="Times New Roman" w:hAnsi="Times New Roman" w:eastAsia="方正仿宋简体"/>
          <w:b/>
          <w:sz w:val="24"/>
        </w:rPr>
      </w:pP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>通辽</w:t>
      </w:r>
      <w:r>
        <w:rPr>
          <w:rFonts w:ascii="Times New Roman" w:hAnsi="Times New Roman" w:eastAsia="方正仿宋简体"/>
          <w:b/>
          <w:kern w:val="0"/>
          <w:sz w:val="24"/>
        </w:rPr>
        <w:t>经济</w:t>
      </w:r>
      <w:r>
        <w:rPr>
          <w:rFonts w:hint="eastAsia" w:ascii="Times New Roman" w:hAnsi="Times New Roman" w:eastAsia="方正仿宋简体"/>
          <w:b/>
          <w:kern w:val="0"/>
          <w:sz w:val="24"/>
          <w:lang w:eastAsia="zh-CN"/>
        </w:rPr>
        <w:t>技术</w:t>
      </w:r>
      <w:r>
        <w:rPr>
          <w:rFonts w:ascii="Times New Roman" w:hAnsi="Times New Roman" w:eastAsia="方正仿宋简体"/>
          <w:b/>
          <w:kern w:val="0"/>
          <w:sz w:val="24"/>
        </w:rPr>
        <w:t>开发区</w:t>
      </w:r>
      <w:r>
        <w:rPr>
          <w:rFonts w:hint="eastAsia" w:ascii="Times New Roman" w:hAnsi="Times New Roman" w:eastAsia="方正仿宋简体"/>
          <w:b/>
          <w:kern w:val="0"/>
          <w:sz w:val="24"/>
          <w:lang w:val="en-US" w:eastAsia="zh-CN"/>
        </w:rPr>
        <w:t xml:space="preserve">经济发展局 </w:t>
      </w:r>
      <w:r>
        <w:rPr>
          <w:rFonts w:hint="default" w:ascii="Times New Roman" w:hAnsi="Times New Roman" w:eastAsia="方正楷体简体"/>
          <w:b/>
          <w:spacing w:val="-8"/>
          <w:sz w:val="28"/>
        </w:rPr>
        <w:t xml:space="preserve"> </w:t>
      </w:r>
      <w:r>
        <w:rPr>
          <w:rFonts w:hint="eastAsia" w:ascii="Times New Roman" w:hAnsi="Times New Roman" w:eastAsia="方正楷体简体"/>
          <w:b/>
          <w:spacing w:val="-8"/>
          <w:sz w:val="28"/>
          <w:lang w:val="en-US" w:eastAsia="zh-CN"/>
        </w:rPr>
        <w:t xml:space="preserve">         </w:t>
      </w:r>
      <w:r>
        <w:rPr>
          <w:rFonts w:hint="default"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eastAsia" w:ascii="Times New Roman" w:hAnsi="Times New Roman" w:eastAsia="方正仿宋简体"/>
          <w:b/>
          <w:spacing w:val="-8"/>
          <w:sz w:val="24"/>
          <w:lang w:val="en-US" w:eastAsia="zh-CN"/>
        </w:rPr>
        <w:t xml:space="preserve">                   </w:t>
      </w:r>
      <w:r>
        <w:rPr>
          <w:rFonts w:ascii="Times New Roman" w:hAnsi="Times New Roman" w:eastAsia="方正仿宋简体"/>
          <w:b/>
          <w:spacing w:val="-8"/>
          <w:sz w:val="24"/>
        </w:rPr>
        <w:t xml:space="preserve"> </w:t>
      </w:r>
      <w:r>
        <w:rPr>
          <w:rFonts w:hint="default" w:ascii="Times New Roman" w:hAnsi="Times New Roman" w:eastAsia="方正仿宋简体"/>
          <w:b/>
          <w:spacing w:val="-8"/>
          <w:sz w:val="28"/>
        </w:rPr>
        <w:t>202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>2</w:t>
      </w:r>
      <w:r>
        <w:rPr>
          <w:rFonts w:ascii="Times New Roman" w:hAnsi="Times New Roman" w:eastAsia="方正仿宋简体"/>
          <w:b/>
          <w:spacing w:val="-8"/>
          <w:sz w:val="28"/>
        </w:rPr>
        <w:t>年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6</w:t>
      </w:r>
      <w:r>
        <w:rPr>
          <w:rFonts w:ascii="Times New Roman" w:hAnsi="Times New Roman" w:eastAsia="方正仿宋简体"/>
          <w:b/>
          <w:spacing w:val="-8"/>
          <w:sz w:val="28"/>
        </w:rPr>
        <w:t>月</w:t>
      </w:r>
      <w:r>
        <w:rPr>
          <w:rFonts w:hint="eastAsia" w:ascii="Times New Roman" w:hAnsi="Times New Roman" w:eastAsia="方正仿宋简体"/>
          <w:b/>
          <w:spacing w:val="-8"/>
          <w:sz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/>
          <w:b/>
          <w:sz w:val="44"/>
          <w:lang w:val="en-US" w:eastAsia="zh-CN"/>
        </w:rPr>
      </w:pPr>
      <w:r>
        <w:rPr>
          <w:rFonts w:hint="default" w:ascii="Times New Roman" w:hAnsi="Times New Roman" w:eastAsia="方正楷体简体"/>
          <w:spacing w:val="-8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5829300" cy="0"/>
                <wp:effectExtent l="0" t="13970" r="0" b="241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7.95pt;height:0pt;width:459pt;z-index:251659264;mso-width-relative:page;mso-height-relative:page;" filled="f" stroked="t" coordsize="21600,21600" o:gfxdata="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9LWUo1QAAAAkBAAAPAAAAAAAAAAEAIAAAACIAAABkcnMvZG93bnJldi54bWxQSwEC&#10;FAAUAAAACACHTuJAiHKH4/cBAADlAwAADgAAAAAAAAABACAAAAAkAQAAZHJzL2Uyb0RvYy54bWxQ&#10;SwUGAAAAAAYABgBZAQAAjQ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方正小标宋简体"/>
          <w:b/>
          <w:sz w:val="44"/>
          <w:lang w:val="en-US" w:eastAsia="zh-CN"/>
        </w:rPr>
        <w:t xml:space="preserve">    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经济发展局召开202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年下半年党建、党风廉政建设暨意识形态工作安排部署会</w:t>
      </w:r>
    </w:p>
    <w:bookmarkEnd w:id="0"/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3048000</wp:posOffset>
            </wp:positionH>
            <wp:positionV relativeFrom="paragraph">
              <wp:posOffset>92710</wp:posOffset>
            </wp:positionV>
            <wp:extent cx="2628900" cy="1849755"/>
            <wp:effectExtent l="0" t="0" r="0" b="17145"/>
            <wp:wrapSquare wrapText="bothSides"/>
            <wp:docPr id="4" name="图片 4" descr="微信图片_20220801153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011535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1849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，经济发展局召开202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年下半年党建、党风廉政建设暨意识形态工作安排部署会，会议由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经济发展局王超同志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主持，全体干部职工参会。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88265</wp:posOffset>
            </wp:positionV>
            <wp:extent cx="2753995" cy="2143760"/>
            <wp:effectExtent l="0" t="0" r="8255" b="8890"/>
            <wp:wrapSquare wrapText="bothSides"/>
            <wp:docPr id="5" name="图片 5" descr="微信图片_202208011536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8011536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53995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     会议学习了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《开发区党工委党的建设工作领导小组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2022年工作要点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</w:t>
      </w:r>
      <w:r>
        <w:rPr>
          <w:rFonts w:hint="eastAsia" w:ascii="仿宋_GB2312" w:hAnsi="仿宋_GB2312" w:eastAsia="仿宋_GB2312" w:cs="仿宋_GB2312"/>
          <w:sz w:val="32"/>
          <w:szCs w:val="32"/>
        </w:rPr>
        <w:t>委落实全面从严治党主体责任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清单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《党委（党组）意识形态工作责任制实施办法》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以及习近平总书记关于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民族工作的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重要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论述</w:t>
      </w:r>
      <w:r>
        <w:rPr>
          <w:rFonts w:hint="eastAsia" w:ascii="仿宋_GB2312" w:hAnsi="仿宋_GB2312" w:eastAsia="仿宋_GB2312" w:cs="仿宋_GB2312"/>
          <w:sz w:val="32"/>
          <w:szCs w:val="32"/>
        </w:rPr>
        <w:t>，领导班子听取了各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股</w:t>
      </w:r>
      <w:r>
        <w:rPr>
          <w:rFonts w:hint="eastAsia" w:ascii="仿宋_GB2312" w:hAnsi="仿宋_GB2312" w:eastAsia="仿宋_GB2312" w:cs="仿宋_GB2312"/>
          <w:sz w:val="32"/>
          <w:szCs w:val="32"/>
        </w:rPr>
        <w:t>室上半年工作汇报，并就各分管领域内的党建、党风廉政建设暨意识形态工作进行再安排、再部署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127635</wp:posOffset>
            </wp:positionV>
            <wp:extent cx="2948940" cy="2005330"/>
            <wp:effectExtent l="0" t="0" r="3810" b="13970"/>
            <wp:wrapSquare wrapText="bothSides"/>
            <wp:docPr id="7" name="图片 7" descr="微信图片_2022080115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2080115414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48940" cy="200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3444875</wp:posOffset>
            </wp:positionV>
            <wp:extent cx="3091815" cy="2319020"/>
            <wp:effectExtent l="0" t="0" r="13335" b="5080"/>
            <wp:wrapSquare wrapText="bothSides"/>
            <wp:docPr id="6" name="图片 6" descr="微信图片_20220801153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2080115342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2319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会议</w:t>
      </w:r>
      <w:r>
        <w:rPr>
          <w:rFonts w:hint="eastAsia" w:ascii="仿宋_GB2312" w:hAnsi="仿宋_GB2312" w:eastAsia="仿宋_GB2312" w:cs="仿宋_GB2312"/>
          <w:sz w:val="32"/>
          <w:szCs w:val="32"/>
        </w:rPr>
        <w:t>强调：一是要继续以习近平新时代中国特色社会主义思想为指导，深入贯彻党的十九大、十九届二中、三中、四中、五中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、六中</w:t>
      </w:r>
      <w:r>
        <w:rPr>
          <w:rFonts w:hint="eastAsia" w:ascii="仿宋_GB2312" w:hAnsi="仿宋_GB2312" w:eastAsia="仿宋_GB2312" w:cs="仿宋_GB2312"/>
          <w:sz w:val="32"/>
          <w:szCs w:val="32"/>
        </w:rPr>
        <w:t>全会精神，坚持把政治建设摆在首位，严肃党内政治生活，严格落实民主集中制，坚定理想信念，大力强化党支部建设；二是压紧压实全面从严治党政治责任，进一步落实党风廉政建设主体责任清单，全面深化作风建设，加大治理形式主义、官僚主义的和“庸懒散”等不良现象；三是提高站位，深化认识，积极做好意识形态工作。加强理论武装，做好日常引导，确保意识形态（网络意识形态）领域安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强调，全面从严治党永远在路上，要从政治上、能力上、作风上、方法上改进提升，把严的主基调长期坚持下去。全体干部必须进一步提高政治站位，树立紧迫意识，增强思想自觉和行动自觉，持续加强和改进机关党建、党风廉政建设和意识形态各项工作，为推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高质量发展提供更加坚强有力的组织保障、纪律保障和意识形态保障，努力建设一支忠诚干净担当的干部队伍。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41" w:right="1474" w:bottom="192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lYjZhNmFkNWEzMGRhNDVhYmMyZTc4NDlmMzhiODgifQ=="/>
  </w:docVars>
  <w:rsids>
    <w:rsidRoot w:val="2D174C88"/>
    <w:rsid w:val="08B56F11"/>
    <w:rsid w:val="1CEC2F36"/>
    <w:rsid w:val="20C151D2"/>
    <w:rsid w:val="2D174C88"/>
    <w:rsid w:val="34BB6546"/>
    <w:rsid w:val="3AD75049"/>
    <w:rsid w:val="6678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nhideWhenUsed/>
    <w:uiPriority w:val="99"/>
    <w:pPr>
      <w:spacing w:beforeLines="0" w:after="120" w:afterLines="0"/>
    </w:pPr>
    <w:rPr>
      <w:rFonts w:hint="eastAsia" w:ascii="Times New Roman" w:hAnsi="Times New Roman"/>
      <w:sz w:val="16"/>
      <w:szCs w:val="24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678</Words>
  <Characters>690</Characters>
  <Lines>0</Lines>
  <Paragraphs>0</Paragraphs>
  <TotalTime>2</TotalTime>
  <ScaleCrop>false</ScaleCrop>
  <LinksUpToDate>false</LinksUpToDate>
  <CharactersWithSpaces>736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2021-04-17T21:56:00Z</dcterms:created>
  <dc:creator>Administrator</dc:creator>
  <cp:lastModifiedBy>老夫子</cp:lastModifiedBy>
  <cp:lastPrinted>2021-05-10T01:24:00Z</cp:lastPrinted>
  <dcterms:modified xsi:type="dcterms:W3CDTF">2022-08-11T06:50:54Z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1455D693C2DC4C89BE51EFEA13D80777</vt:lpwstr>
  </property>
</Properties>
</file>