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通辽经济技术开发区</w:t>
      </w:r>
    </w:p>
    <w:p>
      <w:pPr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ascii="Times New Roman" w:hAnsi="Times New Roman" w:eastAsia="方正小标宋简体" w:cs="Times New Roman"/>
          <w:sz w:val="44"/>
          <w:szCs w:val="44"/>
        </w:rPr>
        <w:t>年预算调整方案（草案）的报告</w:t>
      </w:r>
    </w:p>
    <w:p>
      <w:pPr>
        <w:adjustRightInd w:val="0"/>
        <w:snapToGrid w:val="0"/>
        <w:spacing w:line="540" w:lineRule="exact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2022年开发区财政预算在预算执行中，由于当年预算财力、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市</w:t>
      </w:r>
      <w:r>
        <w:rPr>
          <w:rFonts w:ascii="Times New Roman" w:hAnsi="Times New Roman" w:eastAsia="方正仿宋简体" w:cs="Times New Roman"/>
          <w:sz w:val="32"/>
          <w:szCs w:val="32"/>
        </w:rPr>
        <w:t>级转贷债券资金和实际支出需求有所变化，根据《预算法》和《预算法实施条例》规定，年初预算需要根据收支变化作出相应调整。现报告如下：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一、预算调整的</w:t>
      </w:r>
      <w:r>
        <w:rPr>
          <w:rFonts w:hint="eastAsia" w:ascii="Times New Roman" w:hAnsi="Times New Roman" w:eastAsia="黑体" w:cs="Times New Roman"/>
          <w:sz w:val="32"/>
          <w:szCs w:val="32"/>
        </w:rPr>
        <w:t>原因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今年开发区预算执行中收支变化因素较多，需要进一步统筹财政资金，调整优化支出结构。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bCs/>
          <w:sz w:val="32"/>
          <w:szCs w:val="32"/>
        </w:rPr>
        <w:t>（一）</w:t>
      </w:r>
      <w:r>
        <w:rPr>
          <w:rFonts w:hint="eastAsia" w:ascii="方正楷体简体" w:hAnsi="Times New Roman" w:eastAsia="方正楷体简体" w:cs="Times New Roman"/>
          <w:color w:val="333333"/>
          <w:sz w:val="32"/>
          <w:szCs w:val="32"/>
        </w:rPr>
        <w:t>减收因素累积增多</w:t>
      </w:r>
      <w:r>
        <w:rPr>
          <w:rFonts w:hint="eastAsia" w:ascii="方正楷体简体" w:hAnsi="Times New Roman" w:eastAsia="方正楷体简体" w:cs="Times New Roman"/>
          <w:bCs/>
          <w:sz w:val="32"/>
          <w:szCs w:val="32"/>
        </w:rPr>
        <w:t>。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受疫情和落实减税降费政策等因素影响本级</w:t>
      </w:r>
      <w:r>
        <w:rPr>
          <w:rFonts w:ascii="Times New Roman" w:hAnsi="Times New Roman" w:eastAsia="方正仿宋简体" w:cs="Times New Roman"/>
          <w:sz w:val="32"/>
          <w:szCs w:val="32"/>
        </w:rPr>
        <w:t>一般公共预算收入、政府性基金收入均有所变动，主要原因一是落实减税降费和缓税政策，导致本级一般公共预算收入出现短收；二是开发区房地产行业遇冷，没有大宗房地</w:t>
      </w:r>
      <w:bookmarkStart w:id="0" w:name="_GoBack"/>
      <w:bookmarkEnd w:id="0"/>
      <w:r>
        <w:rPr>
          <w:rFonts w:ascii="Times New Roman" w:hAnsi="Times New Roman" w:eastAsia="方正仿宋简体" w:cs="Times New Roman"/>
          <w:sz w:val="32"/>
          <w:szCs w:val="32"/>
        </w:rPr>
        <w:t>产土地挂牌出让，土地出让收入未能实现年初预期，政府性基金预算较年初预算出现短收，相应支出项目需进行调整。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bCs/>
          <w:sz w:val="32"/>
          <w:szCs w:val="32"/>
        </w:rPr>
        <w:t>（二）</w:t>
      </w:r>
      <w:r>
        <w:rPr>
          <w:rFonts w:hint="eastAsia" w:ascii="方正楷体简体" w:hAnsi="Times New Roman" w:eastAsia="方正楷体简体" w:cs="Times New Roman"/>
          <w:color w:val="333333"/>
          <w:sz w:val="32"/>
          <w:szCs w:val="32"/>
        </w:rPr>
        <w:t>节支力度不断加大。</w:t>
      </w:r>
      <w:r>
        <w:rPr>
          <w:rFonts w:ascii="Times New Roman" w:hAnsi="Times New Roman" w:eastAsia="方正仿宋简体" w:cs="Times New Roman"/>
          <w:sz w:val="32"/>
          <w:szCs w:val="32"/>
        </w:rPr>
        <w:t>受财力规模所限，</w:t>
      </w:r>
      <w:r>
        <w:rPr>
          <w:rFonts w:ascii="Times New Roman" w:hAnsi="Times New Roman" w:eastAsia="方正仿宋简体" w:cs="Times New Roman"/>
          <w:color w:val="333333"/>
          <w:sz w:val="32"/>
          <w:szCs w:val="32"/>
        </w:rPr>
        <w:t>开发区各预算部门、单位重新梳理年初预算安排，大力压减非急需、非刚性支出，集中财力保障“三保”、偿还债券本息、化解政府隐性债务等刚性支出需求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二、预算调整原则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根据可用财力情况、支出政策要求，遵循以下原则进行预算调整：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bCs/>
          <w:sz w:val="32"/>
          <w:szCs w:val="32"/>
        </w:rPr>
        <w:t>（一）量入为出、收支平衡。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根据经济形势和财税政策变化，在充分论证基础上，调整收入预期目标，本着实事求是、尽力而为、量力而行的原则调整支出预算安排。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bCs/>
          <w:sz w:val="32"/>
          <w:szCs w:val="32"/>
        </w:rPr>
        <w:t>（二）厉行节约、保障重点。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突出“三保”优先原则和落实“过紧日子”要求，压减支出规模，提高支出效率，着力保障民生刚性支出和重要工作、重点工程、重大项目支出。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bCs/>
          <w:sz w:val="32"/>
          <w:szCs w:val="32"/>
        </w:rPr>
        <w:t>（三）统筹增量、盘活存量。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综合本级财政收入、各类补助收入以及新增债券收入，积极盘活存量资金、资源，努力保障重点领域刚性需求，切实提高财政资金使用绩效。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</w:rPr>
        <w:t>开发区</w:t>
      </w:r>
      <w:r>
        <w:rPr>
          <w:rFonts w:ascii="Times New Roman" w:hAnsi="Times New Roman" w:eastAsia="黑体" w:cs="Times New Roman"/>
          <w:sz w:val="32"/>
          <w:szCs w:val="32"/>
        </w:rPr>
        <w:t>本级预算调整情况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方正楷体简体" w:hAnsi="Times New Roman" w:eastAsia="方正楷体简体" w:cs="Times New Roman"/>
          <w:bCs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bCs/>
          <w:sz w:val="32"/>
          <w:szCs w:val="32"/>
        </w:rPr>
        <w:t>（一）一般公共预算调整情况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3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1、收入方面。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开发区</w:t>
      </w:r>
      <w:r>
        <w:rPr>
          <w:rFonts w:ascii="Times New Roman" w:hAnsi="Times New Roman" w:eastAsia="方正仿宋简体" w:cs="Times New Roman"/>
          <w:sz w:val="32"/>
          <w:szCs w:val="32"/>
        </w:rPr>
        <w:t>年初一般公共预算总收入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95,715</w:t>
      </w:r>
      <w:r>
        <w:rPr>
          <w:rFonts w:ascii="Times New Roman" w:hAnsi="Times New Roman" w:eastAsia="方正仿宋简体" w:cs="Times New Roman"/>
          <w:sz w:val="32"/>
          <w:szCs w:val="32"/>
        </w:rPr>
        <w:t>万元，预算执行过程中，需要进行以下调整。一是预计本级一般公共预算收入短收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3,587</w:t>
      </w:r>
      <w:r>
        <w:rPr>
          <w:rFonts w:ascii="Times New Roman" w:hAnsi="Times New Roman" w:eastAsia="方正仿宋简体" w:cs="Times New Roman"/>
          <w:sz w:val="32"/>
          <w:szCs w:val="32"/>
        </w:rPr>
        <w:t>万元，主要是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落实减税降费政策本级增值税减少和</w:t>
      </w:r>
      <w:r>
        <w:rPr>
          <w:rFonts w:ascii="Times New Roman" w:hAnsi="Times New Roman" w:eastAsia="方正仿宋简体" w:cs="Times New Roman"/>
          <w:sz w:val="32"/>
          <w:szCs w:val="32"/>
        </w:rPr>
        <w:t>执法执纪收入未能实现年初预期；二是预计各类上级补助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增加952</w:t>
      </w:r>
      <w:r>
        <w:rPr>
          <w:rFonts w:ascii="Times New Roman" w:hAnsi="Times New Roman" w:eastAsia="方正仿宋简体" w:cs="Times New Roman"/>
          <w:sz w:val="32"/>
          <w:szCs w:val="32"/>
        </w:rPr>
        <w:t>万元；三是本级新增债券收入增加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5,000</w:t>
      </w:r>
      <w:r>
        <w:rPr>
          <w:rFonts w:ascii="Times New Roman" w:hAnsi="Times New Roman" w:eastAsia="方正仿宋简体" w:cs="Times New Roman"/>
          <w:sz w:val="32"/>
          <w:szCs w:val="32"/>
        </w:rPr>
        <w:t>万元；四是政府性基金调入资金减少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3,015</w:t>
      </w:r>
      <w:r>
        <w:rPr>
          <w:rFonts w:ascii="Times New Roman" w:hAnsi="Times New Roman" w:eastAsia="方正仿宋简体" w:cs="Times New Roman"/>
          <w:sz w:val="32"/>
          <w:szCs w:val="32"/>
        </w:rPr>
        <w:t>万元。以上合计，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开发区</w:t>
      </w:r>
      <w:r>
        <w:rPr>
          <w:rFonts w:ascii="Times New Roman" w:hAnsi="Times New Roman" w:eastAsia="方正仿宋简体" w:cs="Times New Roman"/>
          <w:sz w:val="32"/>
          <w:szCs w:val="32"/>
        </w:rPr>
        <w:t>本级年末财政收入预计为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95,065</w:t>
      </w:r>
      <w:r>
        <w:rPr>
          <w:rFonts w:ascii="Times New Roman" w:hAnsi="Times New Roman" w:eastAsia="方正仿宋简体" w:cs="Times New Roman"/>
          <w:sz w:val="32"/>
          <w:szCs w:val="32"/>
        </w:rPr>
        <w:t>万元，比年初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减少650</w:t>
      </w:r>
      <w:r>
        <w:rPr>
          <w:rFonts w:ascii="Times New Roman" w:hAnsi="Times New Roman" w:eastAsia="方正仿宋简体" w:cs="Times New Roman"/>
          <w:sz w:val="32"/>
          <w:szCs w:val="32"/>
        </w:rPr>
        <w:t>万元。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3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2、支出方面。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开发区</w:t>
      </w:r>
      <w:r>
        <w:rPr>
          <w:rFonts w:ascii="Times New Roman" w:hAnsi="Times New Roman" w:eastAsia="方正仿宋简体" w:cs="Times New Roman"/>
          <w:sz w:val="32"/>
          <w:szCs w:val="32"/>
        </w:rPr>
        <w:t>本级年初一般公共预算总支出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95,715</w:t>
      </w:r>
      <w:r>
        <w:rPr>
          <w:rFonts w:ascii="Times New Roman" w:hAnsi="Times New Roman" w:eastAsia="方正仿宋简体" w:cs="Times New Roman"/>
          <w:sz w:val="32"/>
          <w:szCs w:val="32"/>
        </w:rPr>
        <w:t>万元，预算执行过程中，根据上级政策调整及经济社会发展需要，本着收支平衡原则，对支出预算进行调整。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（1）压减非急需、非刚性支出，取消因政策变化或方案调整在年底前不能形成支出的项目，调减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开发区</w:t>
      </w:r>
      <w:r>
        <w:rPr>
          <w:rFonts w:ascii="Times New Roman" w:hAnsi="Times New Roman" w:eastAsia="方正仿宋简体" w:cs="Times New Roman"/>
          <w:sz w:val="32"/>
          <w:szCs w:val="32"/>
        </w:rPr>
        <w:t>本级支出预算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5,650</w:t>
      </w:r>
      <w:r>
        <w:rPr>
          <w:rFonts w:ascii="Times New Roman" w:hAnsi="Times New Roman" w:eastAsia="方正仿宋简体" w:cs="Times New Roman"/>
          <w:sz w:val="32"/>
          <w:szCs w:val="32"/>
        </w:rPr>
        <w:t>万元，主要是通过项目分年度实施、其他方式化解隐性债务、统筹上级专项资金等方式节约支出。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（2）安排新增一般债券项目支出增加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5,000</w:t>
      </w:r>
      <w:r>
        <w:rPr>
          <w:rFonts w:ascii="Times New Roman" w:hAnsi="Times New Roman" w:eastAsia="方正仿宋简体" w:cs="Times New Roman"/>
          <w:sz w:val="32"/>
          <w:szCs w:val="32"/>
        </w:rPr>
        <w:t>万元，主要是园区基础设施工程、城乡基础设施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建设及</w:t>
      </w:r>
      <w:r>
        <w:rPr>
          <w:rFonts w:ascii="Times New Roman" w:hAnsi="Times New Roman" w:eastAsia="方正仿宋简体" w:cs="Times New Roman"/>
          <w:sz w:val="32"/>
          <w:szCs w:val="32"/>
        </w:rPr>
        <w:t>教育基础设施提升等项目支出。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以上各项支出调整后，202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开发区</w:t>
      </w:r>
      <w:r>
        <w:rPr>
          <w:rFonts w:ascii="Times New Roman" w:hAnsi="Times New Roman" w:eastAsia="方正仿宋简体" w:cs="Times New Roman"/>
          <w:sz w:val="32"/>
          <w:szCs w:val="32"/>
        </w:rPr>
        <w:t>本级一般公共预算支出调整为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90,647</w:t>
      </w:r>
      <w:r>
        <w:rPr>
          <w:rFonts w:ascii="Times New Roman" w:hAnsi="Times New Roman" w:eastAsia="方正仿宋简体" w:cs="Times New Roman"/>
          <w:sz w:val="32"/>
          <w:szCs w:val="32"/>
        </w:rPr>
        <w:t>万元，较年初预算增加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10,780</w:t>
      </w:r>
      <w:r>
        <w:rPr>
          <w:rFonts w:ascii="Times New Roman" w:hAnsi="Times New Roman" w:eastAsia="方正仿宋简体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，增加的主要原因是当年再融资债券额度增加，自有资金偿还到期债券本金支出减少11,430万元，调剂到线上用于保障疫情防控、兑现企业扶持政策、双庙子棚改二期资本金等重点支出</w:t>
      </w:r>
      <w:r>
        <w:rPr>
          <w:rFonts w:ascii="Times New Roman" w:hAnsi="Times New Roman" w:eastAsia="方正仿宋简体" w:cs="Times New Roman"/>
          <w:sz w:val="32"/>
          <w:szCs w:val="32"/>
        </w:rPr>
        <w:t>；加上上解上级支出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-227</w:t>
      </w:r>
      <w:r>
        <w:rPr>
          <w:rFonts w:ascii="Times New Roman" w:hAnsi="Times New Roman" w:eastAsia="方正仿宋简体" w:cs="Times New Roman"/>
          <w:sz w:val="32"/>
          <w:szCs w:val="32"/>
        </w:rPr>
        <w:t>万元、政府一般债务还本支出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4,645</w:t>
      </w:r>
      <w:r>
        <w:rPr>
          <w:rFonts w:ascii="Times New Roman" w:hAnsi="Times New Roman" w:eastAsia="方正仿宋简体" w:cs="Times New Roman"/>
          <w:sz w:val="32"/>
          <w:szCs w:val="32"/>
        </w:rPr>
        <w:t>万元，202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开发区</w:t>
      </w:r>
      <w:r>
        <w:rPr>
          <w:rFonts w:ascii="Times New Roman" w:hAnsi="Times New Roman" w:eastAsia="方正仿宋简体" w:cs="Times New Roman"/>
          <w:sz w:val="32"/>
          <w:szCs w:val="32"/>
        </w:rPr>
        <w:t>本级调整预算总支出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95,065</w:t>
      </w:r>
      <w:r>
        <w:rPr>
          <w:rFonts w:ascii="Times New Roman" w:hAnsi="Times New Roman" w:eastAsia="方正仿宋简体" w:cs="Times New Roman"/>
          <w:sz w:val="32"/>
          <w:szCs w:val="32"/>
        </w:rPr>
        <w:t>万元，实现收支平衡。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方正楷体简体" w:hAnsi="Times New Roman" w:eastAsia="方正楷体简体" w:cs="Times New Roman"/>
          <w:bCs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bCs/>
          <w:sz w:val="32"/>
          <w:szCs w:val="32"/>
        </w:rPr>
        <w:t>（二）政府性基金预算调整情况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开发区</w:t>
      </w:r>
      <w:r>
        <w:rPr>
          <w:rFonts w:ascii="Times New Roman" w:hAnsi="Times New Roman" w:eastAsia="方正仿宋简体" w:cs="Times New Roman"/>
          <w:sz w:val="32"/>
          <w:szCs w:val="32"/>
        </w:rPr>
        <w:t>年初政府性基金预算总收入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50,032万</w:t>
      </w:r>
      <w:r>
        <w:rPr>
          <w:rFonts w:ascii="Times New Roman" w:hAnsi="Times New Roman" w:eastAsia="方正仿宋简体" w:cs="Times New Roman"/>
          <w:sz w:val="32"/>
          <w:szCs w:val="32"/>
        </w:rPr>
        <w:t>元，需进行以下调整。一是政府性基金收入较年初预期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50,000</w:t>
      </w:r>
      <w:r>
        <w:rPr>
          <w:rFonts w:ascii="Times New Roman" w:hAnsi="Times New Roman" w:eastAsia="方正仿宋简体" w:cs="Times New Roman"/>
          <w:sz w:val="32"/>
          <w:szCs w:val="32"/>
        </w:rPr>
        <w:t>元短收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10,000万元</w:t>
      </w:r>
      <w:r>
        <w:rPr>
          <w:rFonts w:ascii="Times New Roman" w:hAnsi="Times New Roman" w:eastAsia="方正仿宋简体" w:cs="Times New Roman"/>
          <w:sz w:val="32"/>
          <w:szCs w:val="32"/>
        </w:rPr>
        <w:t>，预期目标调整为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40,000万</w:t>
      </w:r>
      <w:r>
        <w:rPr>
          <w:rFonts w:ascii="Times New Roman" w:hAnsi="Times New Roman" w:eastAsia="方正仿宋简体" w:cs="Times New Roman"/>
          <w:sz w:val="32"/>
          <w:szCs w:val="32"/>
        </w:rPr>
        <w:t>元。二是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市级</w:t>
      </w:r>
      <w:r>
        <w:rPr>
          <w:rFonts w:ascii="Times New Roman" w:hAnsi="Times New Roman" w:eastAsia="方正仿宋简体" w:cs="Times New Roman"/>
          <w:sz w:val="32"/>
          <w:szCs w:val="32"/>
        </w:rPr>
        <w:t>转贷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开发区</w:t>
      </w:r>
      <w:r>
        <w:rPr>
          <w:rFonts w:ascii="Times New Roman" w:hAnsi="Times New Roman" w:eastAsia="方正仿宋简体" w:cs="Times New Roman"/>
          <w:sz w:val="32"/>
          <w:szCs w:val="32"/>
        </w:rPr>
        <w:t>新增专项债券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8,000万元</w:t>
      </w:r>
      <w:r>
        <w:rPr>
          <w:rFonts w:ascii="Times New Roman" w:hAnsi="Times New Roman" w:eastAsia="方正仿宋简体" w:cs="Times New Roman"/>
          <w:sz w:val="32"/>
          <w:szCs w:val="32"/>
        </w:rPr>
        <w:t>。综合上述增减因素和上级补助收入，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开发区</w:t>
      </w:r>
      <w:r>
        <w:rPr>
          <w:rFonts w:ascii="Times New Roman" w:hAnsi="Times New Roman" w:eastAsia="方正仿宋简体" w:cs="Times New Roman"/>
          <w:sz w:val="32"/>
          <w:szCs w:val="32"/>
        </w:rPr>
        <w:t>政府性基金预算总收入减少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2,000万</w:t>
      </w:r>
      <w:r>
        <w:rPr>
          <w:rFonts w:ascii="Times New Roman" w:hAnsi="Times New Roman" w:eastAsia="方正仿宋简体" w:cs="Times New Roman"/>
          <w:sz w:val="32"/>
          <w:szCs w:val="32"/>
        </w:rPr>
        <w:t>元，调整为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48,032万元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开发区</w:t>
      </w:r>
      <w:r>
        <w:rPr>
          <w:rFonts w:ascii="Times New Roman" w:hAnsi="Times New Roman" w:eastAsia="方正仿宋简体" w:cs="Times New Roman"/>
          <w:sz w:val="32"/>
          <w:szCs w:val="32"/>
        </w:rPr>
        <w:t>年初政府性基金预算总支出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50,032万</w:t>
      </w:r>
      <w:r>
        <w:rPr>
          <w:rFonts w:ascii="Times New Roman" w:hAnsi="Times New Roman" w:eastAsia="方正仿宋简体" w:cs="Times New Roman"/>
          <w:sz w:val="32"/>
          <w:szCs w:val="32"/>
        </w:rPr>
        <w:t>元，按照“以收定支、收支平衡”原则，需进行以下调整。一是征拆补偿和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城市基础设施配套费</w:t>
      </w:r>
      <w:r>
        <w:rPr>
          <w:rFonts w:ascii="Times New Roman" w:hAnsi="Times New Roman" w:eastAsia="方正仿宋简体" w:cs="Times New Roman"/>
          <w:sz w:val="32"/>
          <w:szCs w:val="32"/>
        </w:rPr>
        <w:t>等城乡社区支出由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42,697万</w:t>
      </w:r>
      <w:r>
        <w:rPr>
          <w:rFonts w:ascii="Times New Roman" w:hAnsi="Times New Roman" w:eastAsia="方正仿宋简体" w:cs="Times New Roman"/>
          <w:sz w:val="32"/>
          <w:szCs w:val="32"/>
        </w:rPr>
        <w:t>元调整为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34,252万元</w:t>
      </w:r>
      <w:r>
        <w:rPr>
          <w:rFonts w:ascii="Times New Roman" w:hAnsi="Times New Roman" w:eastAsia="方正仿宋简体" w:cs="Times New Roman"/>
          <w:sz w:val="32"/>
          <w:szCs w:val="32"/>
        </w:rPr>
        <w:t>，调减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8,445万元</w:t>
      </w:r>
      <w:r>
        <w:rPr>
          <w:rFonts w:ascii="Times New Roman" w:hAnsi="Times New Roman" w:eastAsia="方正仿宋简体" w:cs="Times New Roman"/>
          <w:sz w:val="32"/>
          <w:szCs w:val="32"/>
        </w:rPr>
        <w:t>；政府债券付息支出由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4,065万元</w:t>
      </w:r>
      <w:r>
        <w:rPr>
          <w:rFonts w:ascii="Times New Roman" w:hAnsi="Times New Roman" w:eastAsia="方正仿宋简体" w:cs="Times New Roman"/>
          <w:sz w:val="32"/>
          <w:szCs w:val="32"/>
        </w:rPr>
        <w:t>调整为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4,101万元</w:t>
      </w:r>
      <w:r>
        <w:rPr>
          <w:rFonts w:ascii="Times New Roman" w:hAnsi="Times New Roman" w:eastAsia="方正仿宋简体" w:cs="Times New Roman"/>
          <w:sz w:val="32"/>
          <w:szCs w:val="32"/>
        </w:rPr>
        <w:t>，调增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36万元</w:t>
      </w:r>
      <w:r>
        <w:rPr>
          <w:rFonts w:ascii="Times New Roman" w:hAnsi="Times New Roman" w:eastAsia="方正仿宋简体" w:cs="Times New Roman"/>
          <w:sz w:val="32"/>
          <w:szCs w:val="32"/>
        </w:rPr>
        <w:t>；新增专项债券支出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调增8,000万元</w:t>
      </w:r>
      <w:r>
        <w:rPr>
          <w:rFonts w:ascii="Times New Roman" w:hAnsi="Times New Roman" w:eastAsia="方正仿宋简体" w:cs="Times New Roman"/>
          <w:sz w:val="32"/>
          <w:szCs w:val="32"/>
        </w:rPr>
        <w:t>；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债务发行费用支出</w:t>
      </w:r>
      <w:r>
        <w:rPr>
          <w:rFonts w:ascii="Times New Roman" w:hAnsi="Times New Roman" w:eastAsia="方正仿宋简体" w:cs="Times New Roman"/>
          <w:sz w:val="32"/>
          <w:szCs w:val="32"/>
        </w:rPr>
        <w:t>由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50万</w:t>
      </w:r>
      <w:r>
        <w:rPr>
          <w:rFonts w:ascii="Times New Roman" w:hAnsi="Times New Roman" w:eastAsia="方正仿宋简体" w:cs="Times New Roman"/>
          <w:sz w:val="32"/>
          <w:szCs w:val="32"/>
        </w:rPr>
        <w:t>元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调整为20万元，调减30万元；</w:t>
      </w:r>
      <w:r>
        <w:rPr>
          <w:rFonts w:ascii="Times New Roman" w:hAnsi="Times New Roman" w:eastAsia="方正仿宋简体" w:cs="Times New Roman"/>
          <w:sz w:val="32"/>
          <w:szCs w:val="32"/>
        </w:rPr>
        <w:t>调出资金由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3,015万元</w:t>
      </w:r>
      <w:r>
        <w:rPr>
          <w:rFonts w:ascii="Times New Roman" w:hAnsi="Times New Roman" w:eastAsia="方正仿宋简体" w:cs="Times New Roman"/>
          <w:sz w:val="32"/>
          <w:szCs w:val="32"/>
        </w:rPr>
        <w:t>调整为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0万元</w:t>
      </w:r>
      <w:r>
        <w:rPr>
          <w:rFonts w:ascii="Times New Roman" w:hAnsi="Times New Roman" w:eastAsia="方正仿宋简体" w:cs="Times New Roman"/>
          <w:sz w:val="32"/>
          <w:szCs w:val="32"/>
        </w:rPr>
        <w:t>，调减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3,015万元</w:t>
      </w:r>
      <w:r>
        <w:rPr>
          <w:rFonts w:ascii="Times New Roman" w:hAnsi="Times New Roman" w:eastAsia="方正仿宋简体" w:cs="Times New Roman"/>
          <w:sz w:val="32"/>
          <w:szCs w:val="32"/>
        </w:rPr>
        <w:t>；政府专项债务还本支出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由173万元调整为58万元,调减115万元；政府性基金上解支出调增1,569万元</w:t>
      </w:r>
      <w:r>
        <w:rPr>
          <w:rFonts w:ascii="Times New Roman" w:hAnsi="Times New Roman" w:eastAsia="方正仿宋简体" w:cs="Times New Roman"/>
          <w:sz w:val="32"/>
          <w:szCs w:val="32"/>
        </w:rPr>
        <w:t>。以上调整后，政府性基金总支出减少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2,000万</w:t>
      </w:r>
      <w:r>
        <w:rPr>
          <w:rFonts w:ascii="Times New Roman" w:hAnsi="Times New Roman" w:eastAsia="方正仿宋简体" w:cs="Times New Roman"/>
          <w:sz w:val="32"/>
          <w:szCs w:val="32"/>
        </w:rPr>
        <w:t>元，调整为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48,032万</w:t>
      </w:r>
      <w:r>
        <w:rPr>
          <w:rFonts w:ascii="Times New Roman" w:hAnsi="Times New Roman" w:eastAsia="方正仿宋简体" w:cs="Times New Roman"/>
          <w:sz w:val="32"/>
          <w:szCs w:val="32"/>
        </w:rPr>
        <w:t>元。</w:t>
      </w:r>
    </w:p>
    <w:p>
      <w:pPr>
        <w:autoSpaceDN w:val="0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</w:p>
    <w:sectPr>
      <w:footerReference r:id="rId4" w:type="first"/>
      <w:footerReference r:id="rId3" w:type="default"/>
      <w:pgSz w:w="11907" w:h="16840"/>
      <w:pgMar w:top="1531" w:right="1418" w:bottom="1531" w:left="170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0A8"/>
    <w:rsid w:val="00006BA6"/>
    <w:rsid w:val="00007347"/>
    <w:rsid w:val="0001112C"/>
    <w:rsid w:val="00013281"/>
    <w:rsid w:val="0003766E"/>
    <w:rsid w:val="000440E3"/>
    <w:rsid w:val="00044DAD"/>
    <w:rsid w:val="0005198F"/>
    <w:rsid w:val="000536B2"/>
    <w:rsid w:val="000544CF"/>
    <w:rsid w:val="00061E5F"/>
    <w:rsid w:val="00061EC5"/>
    <w:rsid w:val="00086B1D"/>
    <w:rsid w:val="0009014E"/>
    <w:rsid w:val="00091FCB"/>
    <w:rsid w:val="000936CC"/>
    <w:rsid w:val="000A12EF"/>
    <w:rsid w:val="000A638A"/>
    <w:rsid w:val="000A7945"/>
    <w:rsid w:val="000B3BD9"/>
    <w:rsid w:val="000B73D7"/>
    <w:rsid w:val="000C04DD"/>
    <w:rsid w:val="000C0C42"/>
    <w:rsid w:val="000C5E8B"/>
    <w:rsid w:val="000D06A3"/>
    <w:rsid w:val="000D74A1"/>
    <w:rsid w:val="000E35DC"/>
    <w:rsid w:val="000E79CF"/>
    <w:rsid w:val="00103573"/>
    <w:rsid w:val="00110B8F"/>
    <w:rsid w:val="001153B5"/>
    <w:rsid w:val="001208EF"/>
    <w:rsid w:val="00144164"/>
    <w:rsid w:val="001443DE"/>
    <w:rsid w:val="00172A27"/>
    <w:rsid w:val="001745D4"/>
    <w:rsid w:val="00185645"/>
    <w:rsid w:val="00187C26"/>
    <w:rsid w:val="001A42E7"/>
    <w:rsid w:val="001B54AE"/>
    <w:rsid w:val="001C2844"/>
    <w:rsid w:val="001E5047"/>
    <w:rsid w:val="001F30B1"/>
    <w:rsid w:val="001F38F3"/>
    <w:rsid w:val="001F7832"/>
    <w:rsid w:val="0020283A"/>
    <w:rsid w:val="00237CC1"/>
    <w:rsid w:val="0024395A"/>
    <w:rsid w:val="00260015"/>
    <w:rsid w:val="00270B08"/>
    <w:rsid w:val="00277B47"/>
    <w:rsid w:val="00282531"/>
    <w:rsid w:val="00286A65"/>
    <w:rsid w:val="00297F4D"/>
    <w:rsid w:val="002B1CD6"/>
    <w:rsid w:val="002C400C"/>
    <w:rsid w:val="002C6A7F"/>
    <w:rsid w:val="002E0279"/>
    <w:rsid w:val="002E044C"/>
    <w:rsid w:val="002E249D"/>
    <w:rsid w:val="00303505"/>
    <w:rsid w:val="003055DE"/>
    <w:rsid w:val="0031262E"/>
    <w:rsid w:val="00316F84"/>
    <w:rsid w:val="0032050E"/>
    <w:rsid w:val="0032444E"/>
    <w:rsid w:val="00335458"/>
    <w:rsid w:val="003360E3"/>
    <w:rsid w:val="00343577"/>
    <w:rsid w:val="003571E1"/>
    <w:rsid w:val="00363A0A"/>
    <w:rsid w:val="00372467"/>
    <w:rsid w:val="00373E94"/>
    <w:rsid w:val="003803B0"/>
    <w:rsid w:val="003868F3"/>
    <w:rsid w:val="00391215"/>
    <w:rsid w:val="003A389B"/>
    <w:rsid w:val="003C677E"/>
    <w:rsid w:val="003D0AAC"/>
    <w:rsid w:val="003D5221"/>
    <w:rsid w:val="003D76CD"/>
    <w:rsid w:val="003F1AE2"/>
    <w:rsid w:val="00424215"/>
    <w:rsid w:val="004260DD"/>
    <w:rsid w:val="004366DD"/>
    <w:rsid w:val="0044399C"/>
    <w:rsid w:val="00450623"/>
    <w:rsid w:val="00456CAE"/>
    <w:rsid w:val="004644CF"/>
    <w:rsid w:val="0047615B"/>
    <w:rsid w:val="004B5993"/>
    <w:rsid w:val="004C1104"/>
    <w:rsid w:val="004C23DD"/>
    <w:rsid w:val="004D6D21"/>
    <w:rsid w:val="004E135C"/>
    <w:rsid w:val="004E4A58"/>
    <w:rsid w:val="00511C7F"/>
    <w:rsid w:val="00536D8D"/>
    <w:rsid w:val="00537327"/>
    <w:rsid w:val="005561F1"/>
    <w:rsid w:val="005565AA"/>
    <w:rsid w:val="005569B7"/>
    <w:rsid w:val="00560313"/>
    <w:rsid w:val="00560F19"/>
    <w:rsid w:val="005653BF"/>
    <w:rsid w:val="00576BFF"/>
    <w:rsid w:val="005861A3"/>
    <w:rsid w:val="005A048C"/>
    <w:rsid w:val="005B474D"/>
    <w:rsid w:val="005E1E40"/>
    <w:rsid w:val="005E50CA"/>
    <w:rsid w:val="00607975"/>
    <w:rsid w:val="00610A2A"/>
    <w:rsid w:val="00615818"/>
    <w:rsid w:val="00620695"/>
    <w:rsid w:val="00622032"/>
    <w:rsid w:val="006247ED"/>
    <w:rsid w:val="00625D25"/>
    <w:rsid w:val="0064156F"/>
    <w:rsid w:val="006523C2"/>
    <w:rsid w:val="0067374E"/>
    <w:rsid w:val="00674EFC"/>
    <w:rsid w:val="006772BB"/>
    <w:rsid w:val="006779FB"/>
    <w:rsid w:val="00687DD1"/>
    <w:rsid w:val="006917B1"/>
    <w:rsid w:val="006943E7"/>
    <w:rsid w:val="006A1716"/>
    <w:rsid w:val="006A3775"/>
    <w:rsid w:val="006A7244"/>
    <w:rsid w:val="006B2401"/>
    <w:rsid w:val="006C598B"/>
    <w:rsid w:val="006E0D5E"/>
    <w:rsid w:val="006F3B36"/>
    <w:rsid w:val="006F3B59"/>
    <w:rsid w:val="00702105"/>
    <w:rsid w:val="007042CA"/>
    <w:rsid w:val="00706EDF"/>
    <w:rsid w:val="00711676"/>
    <w:rsid w:val="00713F98"/>
    <w:rsid w:val="00715DB3"/>
    <w:rsid w:val="00734C38"/>
    <w:rsid w:val="0075062D"/>
    <w:rsid w:val="00766C2A"/>
    <w:rsid w:val="00767213"/>
    <w:rsid w:val="00767830"/>
    <w:rsid w:val="00777A28"/>
    <w:rsid w:val="00783E77"/>
    <w:rsid w:val="00790070"/>
    <w:rsid w:val="00792326"/>
    <w:rsid w:val="007929DD"/>
    <w:rsid w:val="007C5F12"/>
    <w:rsid w:val="007D0B3B"/>
    <w:rsid w:val="00811B59"/>
    <w:rsid w:val="008162BA"/>
    <w:rsid w:val="00816C10"/>
    <w:rsid w:val="00821AA5"/>
    <w:rsid w:val="00823472"/>
    <w:rsid w:val="00823C73"/>
    <w:rsid w:val="00840140"/>
    <w:rsid w:val="00860F51"/>
    <w:rsid w:val="00862F09"/>
    <w:rsid w:val="00874FB2"/>
    <w:rsid w:val="00877FEF"/>
    <w:rsid w:val="008835CF"/>
    <w:rsid w:val="008A5227"/>
    <w:rsid w:val="008A5247"/>
    <w:rsid w:val="008C4C11"/>
    <w:rsid w:val="008D2F5D"/>
    <w:rsid w:val="008F6C71"/>
    <w:rsid w:val="00913819"/>
    <w:rsid w:val="00916759"/>
    <w:rsid w:val="00920F01"/>
    <w:rsid w:val="0092342F"/>
    <w:rsid w:val="00926F49"/>
    <w:rsid w:val="00944B36"/>
    <w:rsid w:val="00950FFE"/>
    <w:rsid w:val="00954F97"/>
    <w:rsid w:val="00957B2C"/>
    <w:rsid w:val="009858A6"/>
    <w:rsid w:val="00986CF5"/>
    <w:rsid w:val="0098791F"/>
    <w:rsid w:val="009C1519"/>
    <w:rsid w:val="009C1BE9"/>
    <w:rsid w:val="009C3DAB"/>
    <w:rsid w:val="009D541F"/>
    <w:rsid w:val="009D5D2E"/>
    <w:rsid w:val="00A0343D"/>
    <w:rsid w:val="00A0586B"/>
    <w:rsid w:val="00A137D1"/>
    <w:rsid w:val="00A27D22"/>
    <w:rsid w:val="00A3038E"/>
    <w:rsid w:val="00A3574B"/>
    <w:rsid w:val="00A37736"/>
    <w:rsid w:val="00A40DCF"/>
    <w:rsid w:val="00A410E8"/>
    <w:rsid w:val="00A42B3D"/>
    <w:rsid w:val="00A6492E"/>
    <w:rsid w:val="00A669DF"/>
    <w:rsid w:val="00AA0002"/>
    <w:rsid w:val="00AA5F46"/>
    <w:rsid w:val="00AA6AE0"/>
    <w:rsid w:val="00AA6C29"/>
    <w:rsid w:val="00AB5AE6"/>
    <w:rsid w:val="00AB7EAE"/>
    <w:rsid w:val="00AC498F"/>
    <w:rsid w:val="00AD1981"/>
    <w:rsid w:val="00AF3E03"/>
    <w:rsid w:val="00B0093D"/>
    <w:rsid w:val="00B15760"/>
    <w:rsid w:val="00B318C0"/>
    <w:rsid w:val="00B31F13"/>
    <w:rsid w:val="00B37F3E"/>
    <w:rsid w:val="00B44071"/>
    <w:rsid w:val="00B62684"/>
    <w:rsid w:val="00B9550D"/>
    <w:rsid w:val="00BA2854"/>
    <w:rsid w:val="00BB01F9"/>
    <w:rsid w:val="00BC54A7"/>
    <w:rsid w:val="00BC7616"/>
    <w:rsid w:val="00BD2B92"/>
    <w:rsid w:val="00BE1B4A"/>
    <w:rsid w:val="00C01475"/>
    <w:rsid w:val="00C10AB6"/>
    <w:rsid w:val="00C1347F"/>
    <w:rsid w:val="00C14C8A"/>
    <w:rsid w:val="00C16935"/>
    <w:rsid w:val="00C242AC"/>
    <w:rsid w:val="00C25951"/>
    <w:rsid w:val="00C32D76"/>
    <w:rsid w:val="00C34AE3"/>
    <w:rsid w:val="00C37D5A"/>
    <w:rsid w:val="00C41920"/>
    <w:rsid w:val="00C44A11"/>
    <w:rsid w:val="00C66946"/>
    <w:rsid w:val="00C71BF7"/>
    <w:rsid w:val="00C75BF9"/>
    <w:rsid w:val="00C816E6"/>
    <w:rsid w:val="00C9507B"/>
    <w:rsid w:val="00CA1BEB"/>
    <w:rsid w:val="00CA6F35"/>
    <w:rsid w:val="00CA7FFC"/>
    <w:rsid w:val="00CC2137"/>
    <w:rsid w:val="00CC2776"/>
    <w:rsid w:val="00CD1F78"/>
    <w:rsid w:val="00CF4F98"/>
    <w:rsid w:val="00CF5111"/>
    <w:rsid w:val="00D017D2"/>
    <w:rsid w:val="00D0301D"/>
    <w:rsid w:val="00D041DB"/>
    <w:rsid w:val="00D04811"/>
    <w:rsid w:val="00D17707"/>
    <w:rsid w:val="00D40000"/>
    <w:rsid w:val="00D55413"/>
    <w:rsid w:val="00D701EB"/>
    <w:rsid w:val="00D7182A"/>
    <w:rsid w:val="00D728EC"/>
    <w:rsid w:val="00D735F0"/>
    <w:rsid w:val="00D91ECB"/>
    <w:rsid w:val="00D94921"/>
    <w:rsid w:val="00D94C7B"/>
    <w:rsid w:val="00DA17E3"/>
    <w:rsid w:val="00DA29B3"/>
    <w:rsid w:val="00DA3FCD"/>
    <w:rsid w:val="00DB327A"/>
    <w:rsid w:val="00DD4882"/>
    <w:rsid w:val="00DE2A71"/>
    <w:rsid w:val="00DE318F"/>
    <w:rsid w:val="00E21015"/>
    <w:rsid w:val="00E23C85"/>
    <w:rsid w:val="00E31FF7"/>
    <w:rsid w:val="00E34D56"/>
    <w:rsid w:val="00E43222"/>
    <w:rsid w:val="00E503E4"/>
    <w:rsid w:val="00E52153"/>
    <w:rsid w:val="00E53E78"/>
    <w:rsid w:val="00E54F9C"/>
    <w:rsid w:val="00E55585"/>
    <w:rsid w:val="00E70307"/>
    <w:rsid w:val="00E72052"/>
    <w:rsid w:val="00E77879"/>
    <w:rsid w:val="00E94BE8"/>
    <w:rsid w:val="00E95194"/>
    <w:rsid w:val="00EA22A0"/>
    <w:rsid w:val="00EA30F7"/>
    <w:rsid w:val="00EA439B"/>
    <w:rsid w:val="00EB63C3"/>
    <w:rsid w:val="00EB7D24"/>
    <w:rsid w:val="00EC1BDA"/>
    <w:rsid w:val="00EC62B7"/>
    <w:rsid w:val="00EE2A3A"/>
    <w:rsid w:val="00F10574"/>
    <w:rsid w:val="00F279D2"/>
    <w:rsid w:val="00F36522"/>
    <w:rsid w:val="00F4241D"/>
    <w:rsid w:val="00F61BBB"/>
    <w:rsid w:val="00F65E5D"/>
    <w:rsid w:val="00F70DA6"/>
    <w:rsid w:val="00F7390E"/>
    <w:rsid w:val="00F74B96"/>
    <w:rsid w:val="00F9578F"/>
    <w:rsid w:val="00FA2AE4"/>
    <w:rsid w:val="00FB010A"/>
    <w:rsid w:val="00FB38A9"/>
    <w:rsid w:val="00FC04C0"/>
    <w:rsid w:val="00FD341A"/>
    <w:rsid w:val="00FD4263"/>
    <w:rsid w:val="00FE32DE"/>
    <w:rsid w:val="02B715B3"/>
    <w:rsid w:val="054D7403"/>
    <w:rsid w:val="057848B0"/>
    <w:rsid w:val="060317CC"/>
    <w:rsid w:val="060F0004"/>
    <w:rsid w:val="063D7643"/>
    <w:rsid w:val="06DC1B34"/>
    <w:rsid w:val="070444D6"/>
    <w:rsid w:val="07134052"/>
    <w:rsid w:val="07501AE8"/>
    <w:rsid w:val="0873545C"/>
    <w:rsid w:val="088527FD"/>
    <w:rsid w:val="094C4260"/>
    <w:rsid w:val="09683A81"/>
    <w:rsid w:val="0A0F42A9"/>
    <w:rsid w:val="0AB252BA"/>
    <w:rsid w:val="0D384F73"/>
    <w:rsid w:val="0D4A2549"/>
    <w:rsid w:val="0EE52A7C"/>
    <w:rsid w:val="0F5900A7"/>
    <w:rsid w:val="0F772C86"/>
    <w:rsid w:val="111E011E"/>
    <w:rsid w:val="112808EE"/>
    <w:rsid w:val="11493B30"/>
    <w:rsid w:val="11CD0378"/>
    <w:rsid w:val="125D5DE0"/>
    <w:rsid w:val="12771BCE"/>
    <w:rsid w:val="12C21276"/>
    <w:rsid w:val="136B2292"/>
    <w:rsid w:val="13855A1B"/>
    <w:rsid w:val="139B20E9"/>
    <w:rsid w:val="141F1988"/>
    <w:rsid w:val="14B503EC"/>
    <w:rsid w:val="160659EC"/>
    <w:rsid w:val="179C1950"/>
    <w:rsid w:val="18C63421"/>
    <w:rsid w:val="18CB7DC0"/>
    <w:rsid w:val="192C0255"/>
    <w:rsid w:val="1A542D07"/>
    <w:rsid w:val="1A8D3809"/>
    <w:rsid w:val="1B3D6AB0"/>
    <w:rsid w:val="1CA81DF7"/>
    <w:rsid w:val="1D04525A"/>
    <w:rsid w:val="1D117C44"/>
    <w:rsid w:val="1D59513B"/>
    <w:rsid w:val="1DF92960"/>
    <w:rsid w:val="1E336CD7"/>
    <w:rsid w:val="1F0D1704"/>
    <w:rsid w:val="1FE56E18"/>
    <w:rsid w:val="202055C8"/>
    <w:rsid w:val="204839C8"/>
    <w:rsid w:val="20BE3E18"/>
    <w:rsid w:val="20F96085"/>
    <w:rsid w:val="216B2BDC"/>
    <w:rsid w:val="225C262C"/>
    <w:rsid w:val="23373260"/>
    <w:rsid w:val="23690C7E"/>
    <w:rsid w:val="238572C2"/>
    <w:rsid w:val="24154BD9"/>
    <w:rsid w:val="24465EB0"/>
    <w:rsid w:val="24B614DE"/>
    <w:rsid w:val="265A0832"/>
    <w:rsid w:val="276C1790"/>
    <w:rsid w:val="276C1FC7"/>
    <w:rsid w:val="27750909"/>
    <w:rsid w:val="27D80BB7"/>
    <w:rsid w:val="2865244F"/>
    <w:rsid w:val="28BB607D"/>
    <w:rsid w:val="2A563CAA"/>
    <w:rsid w:val="2AF0125B"/>
    <w:rsid w:val="2C37187A"/>
    <w:rsid w:val="2C7D0267"/>
    <w:rsid w:val="2D9F7BBE"/>
    <w:rsid w:val="2E2106F2"/>
    <w:rsid w:val="2E4124EC"/>
    <w:rsid w:val="2E486831"/>
    <w:rsid w:val="2EF830C5"/>
    <w:rsid w:val="2FE95E51"/>
    <w:rsid w:val="31734046"/>
    <w:rsid w:val="326A396E"/>
    <w:rsid w:val="32797B30"/>
    <w:rsid w:val="33816A1B"/>
    <w:rsid w:val="33A861F7"/>
    <w:rsid w:val="345B3C45"/>
    <w:rsid w:val="34644F7A"/>
    <w:rsid w:val="347E2C00"/>
    <w:rsid w:val="34825FFA"/>
    <w:rsid w:val="350642AD"/>
    <w:rsid w:val="364A257C"/>
    <w:rsid w:val="36651922"/>
    <w:rsid w:val="36FE58C1"/>
    <w:rsid w:val="37050C2C"/>
    <w:rsid w:val="372F1BFA"/>
    <w:rsid w:val="37B32A40"/>
    <w:rsid w:val="37E57ED6"/>
    <w:rsid w:val="382933ED"/>
    <w:rsid w:val="382F48C7"/>
    <w:rsid w:val="38835EEC"/>
    <w:rsid w:val="391273EF"/>
    <w:rsid w:val="3943603F"/>
    <w:rsid w:val="3964210B"/>
    <w:rsid w:val="3B392C6F"/>
    <w:rsid w:val="3B3B672F"/>
    <w:rsid w:val="3D8F3494"/>
    <w:rsid w:val="3E4E5B5F"/>
    <w:rsid w:val="3E550BB4"/>
    <w:rsid w:val="3F6B5559"/>
    <w:rsid w:val="3F7D706A"/>
    <w:rsid w:val="40394362"/>
    <w:rsid w:val="414808CC"/>
    <w:rsid w:val="415435BF"/>
    <w:rsid w:val="415B45BC"/>
    <w:rsid w:val="42A64267"/>
    <w:rsid w:val="4416168D"/>
    <w:rsid w:val="44A43954"/>
    <w:rsid w:val="451A374C"/>
    <w:rsid w:val="45A42001"/>
    <w:rsid w:val="468B2D2B"/>
    <w:rsid w:val="4765197B"/>
    <w:rsid w:val="48085553"/>
    <w:rsid w:val="48D77080"/>
    <w:rsid w:val="49263E00"/>
    <w:rsid w:val="49477729"/>
    <w:rsid w:val="49872A95"/>
    <w:rsid w:val="4A324C73"/>
    <w:rsid w:val="4A4D1E99"/>
    <w:rsid w:val="4A7D3AA7"/>
    <w:rsid w:val="4AB956AE"/>
    <w:rsid w:val="4C463D38"/>
    <w:rsid w:val="4C545238"/>
    <w:rsid w:val="4C666612"/>
    <w:rsid w:val="4DB3211E"/>
    <w:rsid w:val="4DE04316"/>
    <w:rsid w:val="4DE137A2"/>
    <w:rsid w:val="4E793434"/>
    <w:rsid w:val="4F2337F6"/>
    <w:rsid w:val="500F2138"/>
    <w:rsid w:val="513848CF"/>
    <w:rsid w:val="51713326"/>
    <w:rsid w:val="519920EA"/>
    <w:rsid w:val="51B90D61"/>
    <w:rsid w:val="52081138"/>
    <w:rsid w:val="52656B0B"/>
    <w:rsid w:val="52785EA5"/>
    <w:rsid w:val="53D71D64"/>
    <w:rsid w:val="542E69E2"/>
    <w:rsid w:val="55D076EF"/>
    <w:rsid w:val="58366D30"/>
    <w:rsid w:val="599004B8"/>
    <w:rsid w:val="5B0A13AD"/>
    <w:rsid w:val="5B7849C1"/>
    <w:rsid w:val="5C1A22E5"/>
    <w:rsid w:val="5CE02B0A"/>
    <w:rsid w:val="5D096904"/>
    <w:rsid w:val="5DBF788B"/>
    <w:rsid w:val="5E18690F"/>
    <w:rsid w:val="612D7CAA"/>
    <w:rsid w:val="61BA0A2B"/>
    <w:rsid w:val="61C1503A"/>
    <w:rsid w:val="625A551C"/>
    <w:rsid w:val="625F5BB3"/>
    <w:rsid w:val="62863524"/>
    <w:rsid w:val="63543E2E"/>
    <w:rsid w:val="636D1934"/>
    <w:rsid w:val="63E452D9"/>
    <w:rsid w:val="65DE3D83"/>
    <w:rsid w:val="661C1762"/>
    <w:rsid w:val="666254FC"/>
    <w:rsid w:val="669D157E"/>
    <w:rsid w:val="66E07058"/>
    <w:rsid w:val="66E65730"/>
    <w:rsid w:val="677E5E90"/>
    <w:rsid w:val="67E96FA6"/>
    <w:rsid w:val="684C42FA"/>
    <w:rsid w:val="68564BAB"/>
    <w:rsid w:val="68D25A17"/>
    <w:rsid w:val="6AC9190A"/>
    <w:rsid w:val="6B2E35D7"/>
    <w:rsid w:val="6B8835F4"/>
    <w:rsid w:val="6C1E2C22"/>
    <w:rsid w:val="6C3F6FB3"/>
    <w:rsid w:val="6CA81DFA"/>
    <w:rsid w:val="6CD6307B"/>
    <w:rsid w:val="6D9D0A51"/>
    <w:rsid w:val="6DD46188"/>
    <w:rsid w:val="6DFF2D98"/>
    <w:rsid w:val="6E58334B"/>
    <w:rsid w:val="6E842ED0"/>
    <w:rsid w:val="6EEA2D3E"/>
    <w:rsid w:val="6F887F36"/>
    <w:rsid w:val="710704EC"/>
    <w:rsid w:val="711624D7"/>
    <w:rsid w:val="72062750"/>
    <w:rsid w:val="74116D44"/>
    <w:rsid w:val="7500488F"/>
    <w:rsid w:val="752454FF"/>
    <w:rsid w:val="755F4BDA"/>
    <w:rsid w:val="75F86897"/>
    <w:rsid w:val="76146C8D"/>
    <w:rsid w:val="77C410DA"/>
    <w:rsid w:val="79336702"/>
    <w:rsid w:val="79D8228D"/>
    <w:rsid w:val="7AD468E9"/>
    <w:rsid w:val="7BC30CF6"/>
    <w:rsid w:val="7CD22EDE"/>
    <w:rsid w:val="7D9E6DBC"/>
    <w:rsid w:val="7DF448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页脚 Char"/>
    <w:basedOn w:val="6"/>
    <w:link w:val="3"/>
    <w:qFormat/>
    <w:uiPriority w:val="99"/>
    <w:rPr>
      <w:kern w:val="2"/>
      <w:sz w:val="18"/>
      <w:szCs w:val="24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1648</Words>
  <Characters>1820</Characters>
  <Lines>13</Lines>
  <Paragraphs>3</Paragraphs>
  <TotalTime>592</TotalTime>
  <ScaleCrop>false</ScaleCrop>
  <LinksUpToDate>false</LinksUpToDate>
  <CharactersWithSpaces>1820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2021-10-29T08:23:00Z</dcterms:created>
  <dc:creator>tye</dc:creator>
  <cp:lastModifiedBy>Lenovo</cp:lastModifiedBy>
  <cp:lastPrinted>2022-09-26T10:22:00Z</cp:lastPrinted>
  <dcterms:modified xsi:type="dcterms:W3CDTF">2022-11-09T03:34:55Z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46767A1FE41545E6B0198B6AF652F436</vt:lpwstr>
  </property>
</Properties>
</file>