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jc w:val="center"/>
        <w:textAlignment w:val="auto"/>
        <w:rPr>
          <w:rFonts w:hint="default" w:ascii="仿宋" w:hAnsi="仿宋" w:eastAsia="仿宋" w:cs="仿宋"/>
          <w:color w:val="auto"/>
          <w:sz w:val="30"/>
          <w:szCs w:val="30"/>
          <w:lang w:val="en-US" w:eastAsia="zh-CN"/>
        </w:rPr>
      </w:pPr>
      <w:r>
        <w:rPr>
          <w:rFonts w:hint="eastAsia" w:ascii="宋体" w:hAnsi="宋体" w:eastAsia="宋体" w:cs="宋体"/>
          <w:b/>
          <w:bCs/>
          <w:color w:val="auto"/>
          <w:sz w:val="44"/>
          <w:szCs w:val="44"/>
          <w:lang w:val="en-US" w:eastAsia="zh-CN"/>
        </w:rPr>
        <w:t>新城街道机关支部第三十四次学习信息</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rPr>
        <w:t>10月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上</w:t>
      </w:r>
      <w:r>
        <w:rPr>
          <w:rFonts w:hint="eastAsia" w:ascii="仿宋" w:hAnsi="仿宋" w:eastAsia="仿宋" w:cs="仿宋"/>
          <w:color w:val="auto"/>
          <w:sz w:val="30"/>
          <w:szCs w:val="30"/>
        </w:rPr>
        <w:t>午，</w:t>
      </w:r>
      <w:r>
        <w:rPr>
          <w:rFonts w:hint="eastAsia" w:ascii="仿宋" w:hAnsi="仿宋" w:eastAsia="仿宋" w:cs="仿宋"/>
          <w:color w:val="auto"/>
          <w:sz w:val="30"/>
          <w:szCs w:val="30"/>
          <w:lang w:val="en-US" w:eastAsia="zh-CN"/>
        </w:rPr>
        <w:t>新城街道机关党支部召开</w:t>
      </w:r>
      <w:r>
        <w:rPr>
          <w:rFonts w:hint="eastAsia" w:ascii="仿宋" w:hAnsi="仿宋" w:eastAsia="仿宋" w:cs="仿宋"/>
          <w:color w:val="auto"/>
          <w:sz w:val="30"/>
          <w:szCs w:val="30"/>
        </w:rPr>
        <w:t>学习会，</w:t>
      </w:r>
      <w:r>
        <w:rPr>
          <w:rFonts w:hint="eastAsia" w:ascii="仿宋" w:hAnsi="仿宋" w:eastAsia="仿宋" w:cs="仿宋"/>
          <w:color w:val="auto"/>
          <w:sz w:val="30"/>
          <w:szCs w:val="30"/>
          <w:lang w:val="en-US" w:eastAsia="zh-CN"/>
        </w:rPr>
        <w:t>街道办事处党工委副书记王磊主持会议，街道机关全体干部同志参加学习。会议对</w:t>
      </w:r>
      <w:r>
        <w:rPr>
          <w:rFonts w:hint="eastAsia" w:ascii="仿宋" w:hAnsi="仿宋" w:eastAsia="仿宋" w:cs="仿宋"/>
          <w:color w:val="auto"/>
          <w:sz w:val="30"/>
          <w:szCs w:val="30"/>
        </w:rPr>
        <w:t>中共中央举行新闻发布会解读党的二十大报告的相关内容进行宣讲解读</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同时学习了《做好新时代党的民族工作的科学指引》；会议还观看了2021年“清风北京.廉洁颂”主题教育片上半部分。</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会议指出，</w:t>
      </w:r>
      <w:r>
        <w:rPr>
          <w:rFonts w:hint="eastAsia" w:ascii="仿宋" w:hAnsi="仿宋" w:eastAsia="仿宋" w:cs="仿宋"/>
          <w:color w:val="auto"/>
          <w:sz w:val="30"/>
          <w:szCs w:val="30"/>
        </w:rPr>
        <w:t>党的二十大是在全党全国各族人民迈上全面建设社会主义现代化国家新征程、向第二个百年奋斗目标进军的关键时刻召开的一次十分重要的大会。报告中</w:t>
      </w:r>
      <w:r>
        <w:rPr>
          <w:rFonts w:hint="eastAsia" w:ascii="仿宋" w:hAnsi="仿宋" w:eastAsia="仿宋" w:cs="仿宋"/>
          <w:color w:val="auto"/>
          <w:sz w:val="30"/>
          <w:szCs w:val="30"/>
          <w:lang w:val="en-US" w:eastAsia="zh-CN"/>
        </w:rPr>
        <w:t>将</w:t>
      </w:r>
      <w:r>
        <w:rPr>
          <w:rFonts w:hint="eastAsia" w:ascii="仿宋" w:hAnsi="仿宋" w:eastAsia="仿宋" w:cs="仿宋"/>
          <w:color w:val="auto"/>
          <w:sz w:val="30"/>
          <w:szCs w:val="30"/>
        </w:rPr>
        <w:t>关于新时代十年的伟大变革的认识，开辟马克思主义中国化时代化新境界的重要论述，推动高质量发展的战略部署，法治建设的地位作用、总体要求和重点工作等等</w:t>
      </w:r>
      <w:r>
        <w:rPr>
          <w:rFonts w:hint="eastAsia" w:ascii="仿宋" w:hAnsi="仿宋" w:eastAsia="仿宋" w:cs="仿宋"/>
          <w:color w:val="auto"/>
          <w:sz w:val="30"/>
          <w:szCs w:val="30"/>
          <w:lang w:val="en-US" w:eastAsia="zh-CN"/>
        </w:rPr>
        <w:t>进行了详细的解读</w:t>
      </w:r>
      <w:r>
        <w:rPr>
          <w:rFonts w:hint="eastAsia" w:ascii="仿宋" w:hAnsi="仿宋" w:eastAsia="仿宋" w:cs="仿宋"/>
          <w:color w:val="auto"/>
          <w:sz w:val="30"/>
          <w:szCs w:val="30"/>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b w:val="0"/>
          <w:bCs w:val="0"/>
          <w:color w:val="auto"/>
          <w:sz w:val="30"/>
          <w:szCs w:val="30"/>
          <w:lang w:val="en-US" w:eastAsia="zh-CN"/>
        </w:rPr>
        <w:t>会议强调，民族工作是党和国家工作的重要组成部分。</w:t>
      </w:r>
      <w:r>
        <w:rPr>
          <w:rFonts w:hint="eastAsia" w:ascii="仿宋" w:hAnsi="仿宋" w:eastAsia="仿宋" w:cs="仿宋"/>
          <w:b w:val="0"/>
          <w:bCs w:val="0"/>
          <w:i w:val="0"/>
          <w:iCs w:val="0"/>
          <w:caps w:val="0"/>
          <w:color w:val="auto"/>
          <w:spacing w:val="0"/>
          <w:sz w:val="30"/>
          <w:szCs w:val="30"/>
          <w:bdr w:val="none" w:color="auto" w:sz="0" w:space="0"/>
          <w:shd w:val="clear" w:fill="FFFFFF"/>
        </w:rPr>
        <w:t>中央统战部部长</w:t>
      </w:r>
      <w:r>
        <w:rPr>
          <w:rFonts w:hint="eastAsia" w:ascii="仿宋" w:hAnsi="仿宋" w:eastAsia="仿宋" w:cs="仿宋"/>
          <w:b w:val="0"/>
          <w:bCs w:val="0"/>
          <w:color w:val="auto"/>
          <w:sz w:val="30"/>
          <w:szCs w:val="30"/>
        </w:rPr>
        <w:t>尤权</w:t>
      </w:r>
      <w:r>
        <w:rPr>
          <w:rFonts w:hint="eastAsia" w:ascii="仿宋" w:hAnsi="仿宋" w:eastAsia="仿宋" w:cs="仿宋"/>
          <w:b w:val="0"/>
          <w:bCs w:val="0"/>
          <w:color w:val="auto"/>
          <w:sz w:val="30"/>
          <w:szCs w:val="30"/>
          <w:lang w:val="en-US" w:eastAsia="zh-CN"/>
        </w:rPr>
        <w:t>部长从四个方面分析了</w:t>
      </w:r>
      <w:r>
        <w:rPr>
          <w:rFonts w:hint="eastAsia" w:ascii="仿宋" w:hAnsi="仿宋" w:eastAsia="仿宋" w:cs="仿宋"/>
          <w:b w:val="0"/>
          <w:bCs w:val="0"/>
          <w:color w:val="auto"/>
          <w:sz w:val="30"/>
          <w:szCs w:val="30"/>
        </w:rPr>
        <w:t>习近平总书记在中央民族工作会议上的重要讲话精神</w:t>
      </w:r>
      <w:r>
        <w:rPr>
          <w:rFonts w:hint="eastAsia" w:ascii="仿宋" w:hAnsi="仿宋" w:eastAsia="仿宋" w:cs="仿宋"/>
          <w:b w:val="0"/>
          <w:bCs w:val="0"/>
          <w:color w:val="auto"/>
          <w:sz w:val="30"/>
          <w:szCs w:val="30"/>
          <w:lang w:eastAsia="zh-CN"/>
        </w:rPr>
        <w:t>，</w:t>
      </w:r>
      <w:r>
        <w:rPr>
          <w:rFonts w:hint="eastAsia" w:ascii="仿宋" w:hAnsi="仿宋" w:eastAsia="仿宋" w:cs="仿宋"/>
          <w:color w:val="auto"/>
          <w:sz w:val="30"/>
          <w:szCs w:val="30"/>
        </w:rPr>
        <w:t>一、全面准确认识新形势下党的民族工作的时代背景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二、全面准确领会习近平总书记关于加强和改进民族工作的重要思想</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三、全面准确把握铸牢中华民族共同体意识的科学内涵和重大意义</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四、坚持以铸牢中华民族共同体意识为主线，推进新时代党的民族工作高质量发展</w:t>
      </w:r>
      <w:r>
        <w:rPr>
          <w:rFonts w:hint="eastAsia" w:ascii="仿宋" w:hAnsi="仿宋" w:eastAsia="仿宋" w:cs="仿宋"/>
          <w:color w:val="auto"/>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一个个经典红色地标背后的清廉故事，拉开了2021年“清风北京·廉洁颂”主题教育特别节目的序幕。话剧《香山之夜》中“人民万岁”的振臂一呼，将观众的思绪带回解放前夕；对焦裕禄后人的现场访谈，彰显了一位人民公仆“一条被子打42个补丁”“从不用手中的权力谋取私利”的政治本色</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此次主题教育活动特别节目以“史鉴初心 礼赞清廉”为主题，重现红色历史、挖掘清廉基因，展示了中国共产党清正廉洁、纪律严明的政治品格和一代代纪检监察干部对党忠诚、实事求是、敢于善于斗争、谦虚谨慎、带头遵规守纪的优秀品质。</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rPr>
        <w:t>最后，</w:t>
      </w:r>
      <w:r>
        <w:rPr>
          <w:rFonts w:hint="eastAsia" w:ascii="仿宋" w:hAnsi="仿宋" w:eastAsia="仿宋" w:cs="仿宋"/>
          <w:color w:val="auto"/>
          <w:sz w:val="30"/>
          <w:szCs w:val="30"/>
          <w:lang w:val="en-US" w:eastAsia="zh-CN"/>
        </w:rPr>
        <w:t>王磊副</w:t>
      </w:r>
      <w:r>
        <w:rPr>
          <w:rFonts w:hint="eastAsia" w:ascii="仿宋" w:hAnsi="仿宋" w:eastAsia="仿宋" w:cs="仿宋"/>
          <w:color w:val="auto"/>
          <w:sz w:val="30"/>
          <w:szCs w:val="30"/>
        </w:rPr>
        <w:t>书记要求</w:t>
      </w:r>
      <w:r>
        <w:rPr>
          <w:rFonts w:hint="eastAsia" w:ascii="仿宋" w:hAnsi="仿宋" w:eastAsia="仿宋" w:cs="仿宋"/>
          <w:color w:val="auto"/>
          <w:sz w:val="30"/>
          <w:szCs w:val="30"/>
          <w:lang w:val="en-US" w:eastAsia="zh-CN"/>
        </w:rPr>
        <w:t>街道机关</w:t>
      </w:r>
      <w:r>
        <w:rPr>
          <w:rFonts w:hint="eastAsia" w:ascii="仿宋" w:hAnsi="仿宋" w:eastAsia="仿宋" w:cs="仿宋"/>
          <w:color w:val="auto"/>
          <w:sz w:val="30"/>
          <w:szCs w:val="30"/>
        </w:rPr>
        <w:t>全体党员</w:t>
      </w:r>
      <w:r>
        <w:rPr>
          <w:rFonts w:hint="eastAsia" w:ascii="仿宋" w:hAnsi="仿宋" w:eastAsia="仿宋" w:cs="仿宋"/>
          <w:color w:val="auto"/>
          <w:sz w:val="30"/>
          <w:szCs w:val="30"/>
          <w:lang w:val="en-US" w:eastAsia="zh-CN"/>
        </w:rPr>
        <w:t>干部</w:t>
      </w:r>
      <w:r>
        <w:rPr>
          <w:rFonts w:hint="eastAsia" w:ascii="仿宋" w:hAnsi="仿宋" w:eastAsia="仿宋" w:cs="仿宋"/>
          <w:color w:val="auto"/>
          <w:sz w:val="30"/>
          <w:szCs w:val="30"/>
        </w:rPr>
        <w:t>要把学习贯彻落实党的二十大精神作为当前和今后一段时间的首要政治任务，持续兴起学习宣传贯彻党的二十大精神的热潮，并坚定信念，团结奋进</w:t>
      </w:r>
      <w:r>
        <w:rPr>
          <w:rFonts w:hint="eastAsia" w:ascii="仿宋" w:hAnsi="仿宋" w:eastAsia="仿宋" w:cs="仿宋"/>
          <w:color w:val="auto"/>
          <w:sz w:val="30"/>
          <w:szCs w:val="30"/>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val="0"/>
        <w:spacing w:line="240" w:lineRule="auto"/>
        <w:ind w:right="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drawing>
          <wp:inline distT="0" distB="0" distL="114300" distR="114300">
            <wp:extent cx="5264785" cy="3950335"/>
            <wp:effectExtent l="0" t="0" r="12065" b="12065"/>
            <wp:docPr id="2" name="图片 2" descr="2070c2fbc03bce648e80530b38deb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70c2fbc03bce648e80530b38debc1"/>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right="0"/>
        <w:textAlignment w:val="auto"/>
        <w:rPr>
          <w:rFonts w:hint="eastAsia" w:ascii="仿宋" w:hAnsi="仿宋" w:eastAsia="仿宋" w:cs="仿宋"/>
          <w:color w:val="auto"/>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val="0"/>
        <w:spacing w:line="560" w:lineRule="exact"/>
        <w:ind w:left="0" w:right="0" w:firstLine="600" w:firstLineChars="200"/>
        <w:textAlignment w:val="auto"/>
        <w:rPr>
          <w:rFonts w:hint="eastAsia" w:ascii="仿宋" w:hAnsi="仿宋" w:eastAsia="仿宋" w:cs="仿宋"/>
          <w:color w:val="auto"/>
          <w:sz w:val="30"/>
          <w:szCs w:val="30"/>
          <w:lang w:eastAsia="zh-CN"/>
        </w:rPr>
      </w:pPr>
    </w:p>
    <w:p>
      <w:pPr>
        <w:keepNext w:val="0"/>
        <w:keepLines w:val="0"/>
        <w:pageBreakBefore w:val="0"/>
        <w:numPr>
          <w:ilvl w:val="0"/>
          <w:numId w:val="0"/>
        </w:numPr>
        <w:kinsoku/>
        <w:wordWrap/>
        <w:overflowPunct/>
        <w:topLinePunct w:val="0"/>
        <w:autoSpaceDE/>
        <w:autoSpaceDN/>
        <w:bidi w:val="0"/>
        <w:adjustRightInd/>
        <w:snapToGrid w:val="0"/>
        <w:spacing w:line="240" w:lineRule="auto"/>
        <w:ind w:left="0" w:right="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drawing>
          <wp:inline distT="0" distB="0" distL="114300" distR="114300">
            <wp:extent cx="5264785" cy="3950335"/>
            <wp:effectExtent l="0" t="0" r="12065" b="12065"/>
            <wp:docPr id="1" name="图片 1" descr="5a8a360846212987eb16766033e9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a8a360846212987eb16766033e9417"/>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4NDk1Y2RhNTY3MzMwNjk0Mzg2MzQxOGQxNWJmYjEifQ=="/>
  </w:docVars>
  <w:rsids>
    <w:rsidRoot w:val="69BF79E9"/>
    <w:rsid w:val="0FF102BF"/>
    <w:rsid w:val="36E66E69"/>
    <w:rsid w:val="593516B6"/>
    <w:rsid w:val="5CE927F2"/>
    <w:rsid w:val="69BF79E9"/>
    <w:rsid w:val="77E02A90"/>
    <w:rsid w:val="7AB0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1365</Words>
  <Characters>1386</Characters>
  <Lines>0</Lines>
  <Paragraphs>0</Paragraphs>
  <TotalTime>9</TotalTime>
  <ScaleCrop>false</ScaleCrop>
  <LinksUpToDate>false</LinksUpToDate>
  <CharactersWithSpaces>1395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2022-10-31T02:15:00Z</dcterms:created>
  <dc:creator>Administrator</dc:creator>
  <cp:lastModifiedBy>难得糊涂</cp:lastModifiedBy>
  <dcterms:modified xsi:type="dcterms:W3CDTF">2022-11-01T01:06:09Z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42BCEE6FB9DC4E198D379678B557A6F2</vt:lpwstr>
  </property>
</Properties>
</file>