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我为群众办实事——京汉新城社区党委召开联席会议商讨京汉天玺小区北门建筑垃圾处理事宜</w:t>
      </w:r>
    </w:p>
    <w:p>
      <w:pPr>
        <w:jc w:val="center"/>
        <w:rPr>
          <w:rFonts w:hint="eastAsia" w:ascii="仿宋" w:hAnsi="仿宋" w:eastAsia="仿宋" w:cs="仿宋"/>
          <w:b/>
          <w:bCs/>
          <w:sz w:val="32"/>
          <w:szCs w:val="32"/>
        </w:rPr>
      </w:pPr>
    </w:p>
    <w:p>
      <w:pPr>
        <w:numPr>
          <w:ilvl w:val="0"/>
          <w:numId w:val="0"/>
        </w:numPr>
        <w:ind w:firstLine="720" w:firstLineChars="200"/>
        <w:rPr>
          <w:rFonts w:hint="eastAsia" w:ascii="仿宋GB" w:hAnsi="仿宋GB" w:eastAsia="仿宋GB" w:cs="仿宋GB"/>
          <w:sz w:val="36"/>
          <w:szCs w:val="36"/>
          <w:lang w:val="en-US" w:eastAsia="zh-CN"/>
        </w:rPr>
      </w:pPr>
      <w:r>
        <w:rPr>
          <w:rFonts w:hint="eastAsia" w:ascii="仿宋GB" w:hAnsi="仿宋GB" w:eastAsia="仿宋GB" w:cs="仿宋GB"/>
          <w:sz w:val="36"/>
          <w:szCs w:val="36"/>
          <w:lang w:val="en-US" w:eastAsia="zh-CN"/>
        </w:rPr>
        <w:t>2022年6月10日，京汉新城社区党委联合通辽市城市管理执法局、京汉天玺业主委员会、地产物业以及小区居民召开会议，共同商讨小区北门建筑垃圾处理事宜。会上，五方达成相关共识，按照相关整改处理方案执行，同时要求地产公司限期整改。会后，京汉新城社区党委将会持续关注此项事件处理进度，发挥社区力量，为居民谋福音，提升基层治理能力，为创建和谐美好社区贡献自己的力量。</w:t>
      </w:r>
    </w:p>
    <w:p>
      <w:pPr>
        <w:numPr>
          <w:ilvl w:val="0"/>
          <w:numId w:val="0"/>
        </w:numPr>
        <w:rPr>
          <w:rFonts w:hint="eastAsia" w:ascii="仿宋GB" w:hAnsi="仿宋GB" w:eastAsia="仿宋GB" w:cs="仿宋GB"/>
          <w:sz w:val="36"/>
          <w:szCs w:val="36"/>
          <w:lang w:val="en-US" w:eastAsia="zh-CN"/>
        </w:rPr>
      </w:pPr>
      <w:r>
        <w:rPr>
          <w:rFonts w:hint="eastAsia" w:ascii="仿宋GB" w:hAnsi="仿宋GB" w:eastAsia="仿宋GB" w:cs="仿宋GB"/>
          <w:sz w:val="36"/>
          <w:szCs w:val="36"/>
          <w:lang w:val="en-US" w:eastAsia="zh-CN"/>
        </w:rPr>
        <w:t>通讯员：谭昌华</w:t>
      </w:r>
    </w:p>
    <w:p>
      <w:pPr>
        <w:numPr>
          <w:ilvl w:val="0"/>
          <w:numId w:val="0"/>
        </w:numPr>
        <w:jc w:val="right"/>
        <w:rPr>
          <w:rFonts w:hint="eastAsia" w:ascii="仿宋GB" w:hAnsi="仿宋GB" w:eastAsia="仿宋GB" w:cs="仿宋GB"/>
          <w:sz w:val="36"/>
          <w:szCs w:val="36"/>
          <w:lang w:val="en-US" w:eastAsia="zh-CN"/>
        </w:rPr>
      </w:pPr>
      <w:r>
        <w:rPr>
          <w:rFonts w:hint="eastAsia" w:ascii="仿宋GB" w:hAnsi="仿宋GB" w:eastAsia="仿宋GB" w:cs="仿宋GB"/>
          <w:sz w:val="36"/>
          <w:szCs w:val="36"/>
          <w:lang w:val="en-US" w:eastAsia="zh-CN"/>
        </w:rPr>
        <w:t>京汉新城社区第一支部委员会</w:t>
      </w:r>
    </w:p>
    <w:p>
      <w:pPr>
        <w:numPr>
          <w:ilvl w:val="0"/>
          <w:numId w:val="0"/>
        </w:numPr>
        <w:jc w:val="right"/>
        <w:rPr>
          <w:rFonts w:hint="eastAsia" w:ascii="仿宋GB" w:hAnsi="仿宋GB" w:eastAsia="仿宋GB" w:cs="仿宋GB"/>
          <w:sz w:val="36"/>
          <w:szCs w:val="36"/>
          <w:lang w:val="en-US" w:eastAsia="zh-CN"/>
        </w:rPr>
      </w:pPr>
      <w:bookmarkStart w:id="0" w:name="_GoBack"/>
      <w:bookmarkEnd w:id="0"/>
      <w:r>
        <w:rPr>
          <w:rFonts w:hint="eastAsia" w:ascii="仿宋GB" w:hAnsi="仿宋GB" w:eastAsia="仿宋GB" w:cs="仿宋GB"/>
          <w:sz w:val="36"/>
          <w:szCs w:val="36"/>
          <w:lang w:val="en-US" w:eastAsia="zh-CN"/>
        </w:rPr>
        <w:t>2022年6月10日</w:t>
      </w:r>
    </w:p>
    <w:p>
      <w:pPr>
        <w:numPr>
          <w:ilvl w:val="0"/>
          <w:numId w:val="0"/>
        </w:numPr>
        <w:jc w:val="right"/>
        <w:rPr>
          <w:rFonts w:hint="eastAsia" w:ascii="仿宋GB" w:hAnsi="仿宋GB" w:eastAsia="仿宋GB" w:cs="仿宋GB"/>
          <w:sz w:val="36"/>
          <w:szCs w:val="36"/>
          <w:lang w:val="en-US" w:eastAsia="zh-CN"/>
        </w:rPr>
      </w:pPr>
    </w:p>
    <w:p>
      <w:pPr>
        <w:numPr>
          <w:ilvl w:val="0"/>
          <w:numId w:val="0"/>
        </w:numPr>
        <w:jc w:val="right"/>
        <w:rPr>
          <w:rFonts w:hint="eastAsia" w:ascii="仿宋GB" w:hAnsi="仿宋GB" w:eastAsia="仿宋GB" w:cs="仿宋GB"/>
          <w:sz w:val="32"/>
          <w:szCs w:val="32"/>
          <w:lang w:val="en-US" w:eastAsia="zh-CN"/>
        </w:rPr>
      </w:pPr>
    </w:p>
    <w:p>
      <w:pPr>
        <w:numPr>
          <w:ilvl w:val="0"/>
          <w:numId w:val="0"/>
        </w:numPr>
        <w:jc w:val="right"/>
        <w:rPr>
          <w:rFonts w:hint="eastAsia" w:ascii="仿宋GB" w:hAnsi="仿宋GB" w:eastAsia="仿宋GB" w:cs="仿宋GB"/>
          <w:sz w:val="32"/>
          <w:szCs w:val="32"/>
          <w:lang w:val="en-US" w:eastAsia="zh-CN"/>
        </w:rPr>
      </w:pPr>
    </w:p>
    <w:p>
      <w:pPr>
        <w:numPr>
          <w:ilvl w:val="0"/>
          <w:numId w:val="0"/>
        </w:numPr>
        <w:jc w:val="right"/>
        <w:rPr>
          <w:rFonts w:hint="eastAsia" w:ascii="仿宋GB" w:hAnsi="仿宋GB" w:eastAsia="仿宋GB" w:cs="仿宋GB"/>
          <w:sz w:val="32"/>
          <w:szCs w:val="32"/>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r>
        <w:rPr>
          <w:rFonts w:hint="default"/>
          <w:lang w:val="en-US" w:eastAsia="zh-CN"/>
        </w:rPr>
        <w:drawing>
          <wp:inline distT="0" distB="0" distL="114300" distR="114300">
            <wp:extent cx="5274310" cy="3955415"/>
            <wp:effectExtent l="0" t="0" r="2540" b="6985"/>
            <wp:docPr id="1" name="图片 1" descr="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66"/>
                    <pic:cNvPicPr>
                      <a:picLocks noChangeAspect="1"/>
                    </pic:cNvPicPr>
                  </pic:nvPicPr>
                  <pic:blipFill>
                    <a:blip r:embed="rId4"/>
                    <a:stretch>
                      <a:fillRect/>
                    </a:stretch>
                  </pic:blipFill>
                  <pic:spPr>
                    <a:xfrm rot="10800000">
                      <a:off x="0" y="0"/>
                      <a:ext cx="5274310" cy="3955415"/>
                    </a:xfrm>
                    <a:prstGeom prst="rect">
                      <a:avLst/>
                    </a:prstGeom>
                  </pic:spPr>
                </pic:pic>
              </a:graphicData>
            </a:graphic>
          </wp:inline>
        </w:drawing>
      </w:r>
    </w:p>
    <w:p>
      <w:pPr>
        <w:bidi w:val="0"/>
        <w:jc w:val="left"/>
        <w:rPr>
          <w:rFonts w:hint="default"/>
          <w:lang w:val="en-US" w:eastAsia="zh-CN"/>
        </w:rPr>
      </w:pPr>
      <w:r>
        <w:rPr>
          <w:rFonts w:hint="default"/>
          <w:lang w:val="en-US" w:eastAsia="zh-CN"/>
        </w:rPr>
        <w:drawing>
          <wp:inline distT="0" distB="0" distL="114300" distR="114300">
            <wp:extent cx="5266690" cy="3632835"/>
            <wp:effectExtent l="0" t="0" r="10160" b="5715"/>
            <wp:docPr id="2" name="图片 2" descr="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77"/>
                    <pic:cNvPicPr>
                      <a:picLocks noChangeAspect="1"/>
                    </pic:cNvPicPr>
                  </pic:nvPicPr>
                  <pic:blipFill>
                    <a:blip r:embed="rId5"/>
                    <a:stretch>
                      <a:fillRect/>
                    </a:stretch>
                  </pic:blipFill>
                  <pic:spPr>
                    <a:xfrm>
                      <a:off x="0" y="0"/>
                      <a:ext cx="5266690" cy="36328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GB">
    <w:altName w:val="仿宋"/>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5MGU2NzhhOTYzY2ZhNWJiODViY2M3ODQxZmYyOTcifQ=="/>
  </w:docVars>
  <w:rsids>
    <w:rsidRoot w:val="00000000"/>
    <w:rsid w:val="078801B7"/>
    <w:rsid w:val="0F302C31"/>
    <w:rsid w:val="1154735C"/>
    <w:rsid w:val="148A2E0B"/>
    <w:rsid w:val="181B2D85"/>
    <w:rsid w:val="1C0A31FF"/>
    <w:rsid w:val="1C7E3D19"/>
    <w:rsid w:val="1EE00481"/>
    <w:rsid w:val="25203CCD"/>
    <w:rsid w:val="443E6447"/>
    <w:rsid w:val="49431BB4"/>
    <w:rsid w:val="53196B00"/>
    <w:rsid w:val="65534AD5"/>
    <w:rsid w:val="7A996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241</Words>
  <Characters>249</Characters>
  <Lines>0</Lines>
  <Paragraphs>0</Paragraphs>
  <TotalTime>4</TotalTime>
  <ScaleCrop>false</ScaleCrop>
  <LinksUpToDate>false</LinksUpToDate>
  <CharactersWithSpaces>249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2022-06-10T02:30:00Z</dcterms:created>
  <dc:creator>Administrator</dc:creator>
  <cp:lastModifiedBy>Administrator</cp:lastModifiedBy>
  <cp:lastPrinted>2022-09-15T02:10:00Z</cp:lastPrinted>
  <dcterms:modified xsi:type="dcterms:W3CDTF">2022-10-17T09:01:08Z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33F78D4FAFFA4D33B16A935183CB37A7</vt:lpwstr>
  </property>
</Properties>
</file>