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320" w:firstLineChars="300"/>
        <w:jc w:val="both"/>
        <w:rPr>
          <w:rFonts w:hint="eastAsia" w:ascii="方正小标宋_GBK" w:hAnsi="方正小标宋_GBK" w:eastAsia="方正小标宋_GBK" w:cs="方正小标宋_GBK"/>
          <w:color w:val="FF0000"/>
          <w:sz w:val="44"/>
          <w:szCs w:val="44"/>
          <w:lang w:val="en-US" w:eastAsia="zh-CN"/>
        </w:rPr>
      </w:pPr>
      <w:r>
        <w:rPr>
          <w:rFonts w:hint="eastAsia" w:ascii="方正小标宋简体" w:hAnsi="方正小标宋简体" w:eastAsia="方正小标宋简体" w:cs="方正小标宋简体"/>
          <w:color w:val="FF0000"/>
          <w:sz w:val="44"/>
          <w:szCs w:val="44"/>
          <w:lang w:val="en-US" w:eastAsia="zh-CN"/>
        </w:rPr>
        <w:t>泰丰</w:t>
      </w:r>
      <w:r>
        <w:rPr>
          <w:rFonts w:hint="eastAsia" w:ascii="方正小标宋简体" w:hAnsi="方正小标宋简体" w:eastAsia="方正小标宋简体" w:cs="方正小标宋简体"/>
          <w:color w:val="FF0000"/>
          <w:sz w:val="44"/>
          <w:szCs w:val="44"/>
          <w:lang w:eastAsia="zh-CN"/>
        </w:rPr>
        <w:t>社区党支</w:t>
      </w:r>
      <w:r>
        <w:rPr>
          <w:rFonts w:hint="eastAsia" w:ascii="方正小标宋简体" w:hAnsi="方正小标宋简体" w:eastAsia="方正小标宋简体" w:cs="方正小标宋简体"/>
          <w:color w:val="FF0000"/>
          <w:sz w:val="44"/>
          <w:szCs w:val="44"/>
          <w:lang w:val="en-US" w:eastAsia="zh-CN"/>
        </w:rPr>
        <w:t>部学习教育工作简报</w:t>
      </w:r>
    </w:p>
    <w:p>
      <w:pPr>
        <w:ind w:firstLine="3520" w:firstLineChars="1100"/>
        <w:jc w:val="both"/>
        <w:rPr>
          <w:rFonts w:hint="eastAsia"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第三十八期</w:t>
      </w:r>
    </w:p>
    <w:p>
      <w:pPr>
        <w:jc w:val="both"/>
        <w:rPr>
          <w:rFonts w:hint="eastAsia" w:ascii="方正楷体简体" w:hAnsi="方正楷体简体" w:eastAsia="方正楷体简体" w:cs="方正楷体简体"/>
          <w:color w:val="auto"/>
          <w:sz w:val="32"/>
          <w:szCs w:val="32"/>
          <w:u w:val="none"/>
          <w:lang w:val="en-US" w:eastAsia="zh-CN"/>
        </w:rPr>
      </w:pPr>
      <w:r>
        <w:rPr>
          <w:rFonts w:hint="default" w:ascii="方正楷体简体" w:hAnsi="方正楷体简体" w:eastAsia="方正楷体简体" w:cs="方正楷体简体"/>
          <w:sz w:val="32"/>
          <w:lang w:val="en-US"/>
        </w:rPr>
        <mc:AlternateContent>
          <mc:Choice Requires="wps">
            <w:drawing>
              <wp:anchor distT="0" distB="0" distL="114300" distR="114300" simplePos="0" relativeHeight="251659264" behindDoc="0" locked="0" layoutInCell="1" allowOverlap="1">
                <wp:simplePos x="0" y="0"/>
                <wp:positionH relativeFrom="column">
                  <wp:posOffset>-160020</wp:posOffset>
                </wp:positionH>
                <wp:positionV relativeFrom="paragraph">
                  <wp:posOffset>325120</wp:posOffset>
                </wp:positionV>
                <wp:extent cx="5865495" cy="8255"/>
                <wp:effectExtent l="0" t="13970" r="1905" b="15875"/>
                <wp:wrapNone/>
                <wp:docPr id="2" name="直接连接符 2"/>
                <wp:cNvGraphicFramePr/>
                <a:graphic xmlns:a="http://schemas.openxmlformats.org/drawingml/2006/main">
                  <a:graphicData uri="http://schemas.microsoft.com/office/word/2010/wordprocessingShape">
                    <wps:wsp>
                      <wps:cNvCnPr/>
                      <wps:spPr>
                        <a:xfrm>
                          <a:off x="1061720" y="5518150"/>
                          <a:ext cx="5865495" cy="825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12.6pt;margin-top:25.6pt;height:0.65pt;width:461.85pt;z-index:251659264;mso-width-relative:page;mso-height-relative:page;" filled="f" stroked="t" coordsize="21600,21600" o:gfxdata="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Q0MTPZAAAACQEAAA8AAAAA&#10;AAAAAQAgAAAAIgAAAGRycy9kb3ducmV2LnhtbFBLAQIUABQAAAAIAIdO4kBEMWw+2gEAAHMDAAAO&#10;AAAAAAAAAAEAIAAAACgBAABkcnMvZTJvRG9jLnhtbFBLBQYAAAAABgAGAFkBAAB0BQAAAAA=&#10;">
                <v:fill on="f" focussize="0,0"/>
                <v:stroke weight="2.25pt" color="#FF0000 [3205]" miterlimit="8" joinstyle="miter"/>
                <v:imagedata o:title=""/>
                <o:lock v:ext="edit" aspectratio="f"/>
              </v:line>
            </w:pict>
          </mc:Fallback>
        </mc:AlternateContent>
      </w:r>
      <w:r>
        <w:rPr>
          <w:rFonts w:hint="eastAsia" w:ascii="方正楷体简体" w:hAnsi="方正楷体简体" w:eastAsia="方正楷体简体" w:cs="方正楷体简体"/>
          <w:sz w:val="32"/>
          <w:lang w:val="en-US" w:eastAsia="zh-CN"/>
        </w:rPr>
        <w:t>泰丰</w:t>
      </w:r>
      <w:r>
        <w:rPr>
          <w:rFonts w:hint="eastAsia" w:ascii="方正楷体简体" w:hAnsi="方正楷体简体" w:eastAsia="方正楷体简体" w:cs="方正楷体简体"/>
          <w:color w:val="auto"/>
          <w:sz w:val="32"/>
          <w:szCs w:val="32"/>
          <w:u w:val="none"/>
          <w:lang w:val="en-US" w:eastAsia="zh-CN"/>
        </w:rPr>
        <w:t xml:space="preserve">社区党支部                        </w:t>
      </w:r>
      <w:r>
        <w:rPr>
          <w:rFonts w:hint="default" w:ascii="Times New Roman" w:hAnsi="Times New Roman" w:eastAsia="方正楷体简体" w:cs="Times New Roman"/>
          <w:color w:val="auto"/>
          <w:sz w:val="32"/>
          <w:szCs w:val="32"/>
          <w:u w:val="none"/>
          <w:lang w:val="en-US" w:eastAsia="zh-CN"/>
        </w:rPr>
        <w:t>2022年</w:t>
      </w:r>
      <w:r>
        <w:rPr>
          <w:rFonts w:hint="eastAsia" w:ascii="Times New Roman" w:hAnsi="Times New Roman" w:eastAsia="方正楷体简体" w:cs="Times New Roman"/>
          <w:color w:val="auto"/>
          <w:sz w:val="32"/>
          <w:szCs w:val="32"/>
          <w:u w:val="none"/>
          <w:lang w:val="en-US" w:eastAsia="zh-CN"/>
        </w:rPr>
        <w:t>9</w:t>
      </w:r>
      <w:r>
        <w:rPr>
          <w:rFonts w:hint="default" w:ascii="Times New Roman" w:hAnsi="Times New Roman" w:eastAsia="方正楷体简体" w:cs="Times New Roman"/>
          <w:color w:val="auto"/>
          <w:sz w:val="32"/>
          <w:szCs w:val="32"/>
          <w:u w:val="none"/>
          <w:lang w:val="en-US" w:eastAsia="zh-CN"/>
        </w:rPr>
        <w:t>月</w:t>
      </w:r>
      <w:r>
        <w:rPr>
          <w:rFonts w:hint="eastAsia" w:ascii="Times New Roman" w:hAnsi="Times New Roman" w:eastAsia="方正楷体简体" w:cs="Times New Roman"/>
          <w:color w:val="auto"/>
          <w:sz w:val="32"/>
          <w:szCs w:val="32"/>
          <w:u w:val="none"/>
          <w:lang w:val="en-US" w:eastAsia="zh-CN"/>
        </w:rPr>
        <w:t>8</w:t>
      </w:r>
      <w:r>
        <w:rPr>
          <w:rFonts w:hint="default" w:ascii="Times New Roman" w:hAnsi="Times New Roman" w:eastAsia="方正楷体简体" w:cs="Times New Roman"/>
          <w:color w:val="auto"/>
          <w:sz w:val="32"/>
          <w:szCs w:val="32"/>
          <w:u w:val="none"/>
          <w:lang w:val="en-US" w:eastAsia="zh-CN"/>
        </w:rPr>
        <w:t>日</w:t>
      </w:r>
      <w:r>
        <w:rPr>
          <w:rFonts w:hint="eastAsia" w:ascii="方正楷体简体" w:hAnsi="方正楷体简体" w:eastAsia="方正楷体简体" w:cs="方正楷体简体"/>
          <w:color w:val="auto"/>
          <w:sz w:val="32"/>
          <w:szCs w:val="32"/>
          <w:u w:val="none"/>
          <w:lang w:val="en-US" w:eastAsia="zh-CN"/>
        </w:rPr>
        <w:t xml:space="preserve">  </w:t>
      </w:r>
    </w:p>
    <w:p>
      <w:pPr>
        <w:jc w:val="center"/>
        <w:rPr>
          <w:rStyle w:val="11"/>
          <w:rFonts w:hint="default"/>
          <w:lang w:val="en-US" w:eastAsia="zh-CN"/>
        </w:rPr>
      </w:pPr>
      <w:bookmarkStart w:id="0" w:name="_GoBack"/>
      <w:r>
        <w:rPr>
          <w:rStyle w:val="11"/>
          <w:rFonts w:hint="eastAsia"/>
          <w:lang w:val="en-US" w:eastAsia="zh-CN"/>
        </w:rPr>
        <w:t>泰丰社区党支部组织社区干部集中学习</w:t>
      </w:r>
      <w:r>
        <w:rPr>
          <w:rStyle w:val="11"/>
          <w:rFonts w:hint="default"/>
          <w:lang w:val="en-US" w:eastAsia="zh-CN"/>
        </w:rPr>
        <w:t>中共中央关于党的百年奋斗重大成就和历史经验的决议</w:t>
      </w:r>
    </w:p>
    <w:bookmarkEnd w:id="0"/>
    <w:p>
      <w:pPr>
        <w:jc w:val="left"/>
        <w:rPr>
          <w:rFonts w:hint="eastAsia" w:ascii="方正仿宋简体" w:hAnsi="方正仿宋简体" w:eastAsia="方正仿宋简体" w:cs="方正仿宋简体"/>
          <w:b w:val="0"/>
          <w:bCs w:val="0"/>
          <w:i w:val="0"/>
          <w:iCs w:val="0"/>
          <w:caps w:val="0"/>
          <w:color w:val="000000"/>
          <w:spacing w:val="0"/>
          <w:kern w:val="0"/>
          <w:sz w:val="32"/>
          <w:szCs w:val="32"/>
          <w:lang w:val="en-US" w:eastAsia="zh-CN" w:bidi="ar"/>
        </w:rPr>
      </w:pPr>
      <w:r>
        <w:rPr>
          <w:rFonts w:hint="eastAsia" w:ascii="方正仿宋简体" w:hAnsi="方正仿宋简体" w:eastAsia="方正仿宋简体" w:cs="方正仿宋简体"/>
          <w:b w:val="0"/>
          <w:bCs w:val="0"/>
          <w:i w:val="0"/>
          <w:iCs w:val="0"/>
          <w:caps w:val="0"/>
          <w:color w:val="000000"/>
          <w:spacing w:val="0"/>
          <w:kern w:val="0"/>
          <w:sz w:val="32"/>
          <w:szCs w:val="32"/>
          <w:lang w:val="en-US" w:eastAsia="zh-CN" w:bidi="ar"/>
        </w:rPr>
        <w:t xml:space="preserve">    2022年9月8日，泰丰社区党支部组织社区干部集中学习</w:t>
      </w:r>
      <w:r>
        <w:rPr>
          <w:rFonts w:hint="default" w:ascii="方正仿宋简体" w:hAnsi="方正仿宋简体" w:eastAsia="方正仿宋简体" w:cs="方正仿宋简体"/>
          <w:b w:val="0"/>
          <w:bCs w:val="0"/>
          <w:sz w:val="32"/>
          <w:szCs w:val="32"/>
          <w:lang w:val="en-US" w:eastAsia="zh-CN"/>
        </w:rPr>
        <w:t>中共中央关于党的百年奋斗重大成就和历史经验的决议</w:t>
      </w:r>
      <w:r>
        <w:rPr>
          <w:rFonts w:hint="eastAsia" w:ascii="方正仿宋简体" w:hAnsi="方正仿宋简体" w:eastAsia="方正仿宋简体" w:cs="方正仿宋简体"/>
          <w:b w:val="0"/>
          <w:bCs w:val="0"/>
          <w:i w:val="0"/>
          <w:iCs w:val="0"/>
          <w:caps w:val="0"/>
          <w:color w:val="000000"/>
          <w:spacing w:val="0"/>
          <w:kern w:val="0"/>
          <w:sz w:val="32"/>
          <w:szCs w:val="32"/>
          <w:lang w:val="en-US" w:eastAsia="zh-CN" w:bidi="ar"/>
        </w:rPr>
        <w:t>。会议由泰丰社区党支部书记韩秀萍主持，全体社区干部和党员参加学习。</w:t>
      </w:r>
    </w:p>
    <w:p>
      <w:pPr>
        <w:ind w:firstLine="640"/>
        <w:jc w:val="left"/>
        <w:rPr>
          <w:rFonts w:hint="eastAsia" w:ascii="方正仿宋简体" w:hAnsi="方正仿宋简体" w:eastAsia="方正仿宋简体" w:cs="方正仿宋简体"/>
          <w:b w:val="0"/>
          <w:bCs w:val="0"/>
          <w:i w:val="0"/>
          <w:iCs w:val="0"/>
          <w:caps w:val="0"/>
          <w:color w:val="000000"/>
          <w:spacing w:val="0"/>
          <w:kern w:val="0"/>
          <w:sz w:val="32"/>
          <w:szCs w:val="32"/>
          <w:lang w:val="en-US" w:eastAsia="zh-CN" w:bidi="ar"/>
        </w:rPr>
      </w:pPr>
      <w:r>
        <w:rPr>
          <w:rFonts w:hint="eastAsia" w:ascii="方正仿宋简体" w:hAnsi="方正仿宋简体" w:eastAsia="方正仿宋简体" w:cs="方正仿宋简体"/>
          <w:b w:val="0"/>
          <w:bCs w:val="0"/>
          <w:i w:val="0"/>
          <w:iCs w:val="0"/>
          <w:caps w:val="0"/>
          <w:color w:val="000000"/>
          <w:spacing w:val="0"/>
          <w:kern w:val="0"/>
          <w:sz w:val="32"/>
          <w:szCs w:val="32"/>
          <w:lang w:val="en-US" w:eastAsia="zh-CN" w:bidi="ar"/>
        </w:rPr>
        <w:t>会议强调要把学习领会全会精神的过程作为不断提高政治判断力、政治领悟力、政治执行力的过程，更加全面系统、准确完整地把握全会的核心要义、精神实质、实践要求，重点理解把握党和国家事业发展取得的历史性成就、党的百年奋斗创造的历史经验、新时代共产党人的使命任务。</w:t>
      </w:r>
    </w:p>
    <w:p>
      <w:pPr>
        <w:ind w:firstLine="640"/>
        <w:jc w:val="left"/>
        <w:rPr>
          <w:rFonts w:hint="default" w:ascii="方正仿宋简体" w:hAnsi="方正仿宋简体" w:eastAsia="方正仿宋简体" w:cs="方正仿宋简体"/>
          <w:b w:val="0"/>
          <w:bCs w:val="0"/>
          <w:i w:val="0"/>
          <w:iCs w:val="0"/>
          <w:caps w:val="0"/>
          <w:color w:val="000000"/>
          <w:spacing w:val="0"/>
          <w:kern w:val="0"/>
          <w:sz w:val="32"/>
          <w:szCs w:val="32"/>
          <w:lang w:val="en-US" w:eastAsia="zh-CN" w:bidi="ar"/>
        </w:rPr>
      </w:pPr>
      <w:r>
        <w:rPr>
          <w:rFonts w:hint="eastAsia" w:ascii="方正仿宋简体" w:hAnsi="方正仿宋简体" w:eastAsia="方正仿宋简体" w:cs="方正仿宋简体"/>
          <w:b w:val="0"/>
          <w:bCs w:val="0"/>
          <w:i w:val="0"/>
          <w:iCs w:val="0"/>
          <w:caps w:val="0"/>
          <w:color w:val="000000"/>
          <w:spacing w:val="0"/>
          <w:kern w:val="0"/>
          <w:sz w:val="32"/>
          <w:szCs w:val="32"/>
          <w:lang w:val="en-US" w:eastAsia="zh-CN" w:bidi="ar"/>
        </w:rPr>
        <w:t>通过此次学习，社区干部进一步明确了党的初心使命，并表示在今后的工作中一定会团结带领各族人民绘就人类历史上的壮美画卷。</w:t>
      </w:r>
    </w:p>
    <w:p>
      <w:pPr>
        <w:spacing w:after="0" w:line="220" w:lineRule="atLeast"/>
        <w:jc w:val="both"/>
        <w:rPr>
          <w:rFonts w:hint="eastAsia" w:ascii="仿宋" w:hAnsi="仿宋" w:eastAsia="仿宋" w:cs="仿宋"/>
          <w:sz w:val="32"/>
          <w:szCs w:val="32"/>
          <w:lang w:eastAsia="zh-CN"/>
        </w:rPr>
      </w:pPr>
      <w:r>
        <w:rPr>
          <w:rFonts w:hint="eastAsia" w:ascii="仿宋" w:hAnsi="仿宋" w:eastAsia="仿宋" w:cs="仿宋"/>
          <w:sz w:val="32"/>
          <w:szCs w:val="32"/>
          <w:lang w:eastAsia="zh-CN"/>
        </w:rPr>
        <w:t>【学习照片】</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05780" cy="3471545"/>
            <wp:effectExtent l="0" t="0" r="13970" b="14605"/>
            <wp:docPr id="3" name="图片 3" descr="微信图片_2022082415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824150704"/>
                    <pic:cNvPicPr>
                      <a:picLocks noChangeAspect="1"/>
                    </pic:cNvPicPr>
                  </pic:nvPicPr>
                  <pic:blipFill>
                    <a:blip r:embed="rId5"/>
                    <a:stretch>
                      <a:fillRect/>
                    </a:stretch>
                  </pic:blipFill>
                  <pic:spPr>
                    <a:xfrm>
                      <a:off x="0" y="0"/>
                      <a:ext cx="5605780" cy="3471545"/>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605780" cy="3528060"/>
            <wp:effectExtent l="0" t="0" r="13970" b="15240"/>
            <wp:docPr id="1" name="图片 1" descr="微信图片_20220824150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8241507044"/>
                    <pic:cNvPicPr>
                      <a:picLocks noChangeAspect="1"/>
                    </pic:cNvPicPr>
                  </pic:nvPicPr>
                  <pic:blipFill>
                    <a:blip r:embed="rId6"/>
                    <a:stretch>
                      <a:fillRect/>
                    </a:stretch>
                  </pic:blipFill>
                  <pic:spPr>
                    <a:xfrm>
                      <a:off x="0" y="0"/>
                      <a:ext cx="5605780" cy="3528060"/>
                    </a:xfrm>
                    <a:prstGeom prst="rect">
                      <a:avLst/>
                    </a:prstGeom>
                  </pic:spPr>
                </pic:pic>
              </a:graphicData>
            </a:graphic>
          </wp:inline>
        </w:drawing>
      </w:r>
    </w:p>
    <w:sectPr>
      <w:footerReference r:id="rId3" w:type="default"/>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embedRegular r:id="rId1" w:fontKey="{6FB87D2E-377E-4368-BDE2-2B2BF58A34FC}"/>
  </w:font>
  <w:font w:name="方正小标宋_GBK">
    <w:panose1 w:val="02000000000000000000"/>
    <w:charset w:val="86"/>
    <w:family w:val="auto"/>
    <w:pitch w:val="default"/>
    <w:sig w:usb0="00000000" w:usb1="00000000" w:usb2="00000000" w:usb3="00000000" w:csb0="00000000" w:csb1="00000000"/>
    <w:embedRegular r:id="rId2" w:fontKey="{98EAFFE5-9199-4D7F-8E8E-3F5F433EAA42}"/>
  </w:font>
  <w:font w:name="隶书">
    <w:altName w:val="微软雅黑"/>
    <w:panose1 w:val="02010509060101010101"/>
    <w:charset w:val="86"/>
    <w:family w:val="auto"/>
    <w:pitch w:val="default"/>
    <w:sig w:usb0="00000000" w:usb1="00000000" w:usb2="00000000" w:usb3="00000000" w:csb0="00000000" w:csb1="00000000"/>
  </w:font>
  <w:font w:name="方正楷体简体">
    <w:panose1 w:val="02010601030101010101"/>
    <w:charset w:val="86"/>
    <w:family w:val="auto"/>
    <w:pitch w:val="default"/>
    <w:sig w:usb0="00000001" w:usb1="080E0000" w:usb2="00000000" w:usb3="00000000" w:csb0="00040000" w:csb1="00000000"/>
    <w:embedRegular r:id="rId3" w:fontKey="{8A4BD104-AF01-4D63-A43E-B95DFE534D08}"/>
  </w:font>
  <w:font w:name="方正仿宋简体">
    <w:panose1 w:val="02010601030101010101"/>
    <w:charset w:val="86"/>
    <w:family w:val="auto"/>
    <w:pitch w:val="default"/>
    <w:sig w:usb0="00000001" w:usb1="080E0000" w:usb2="00000000" w:usb3="00000000" w:csb0="00040000" w:csb1="00000000"/>
    <w:embedRegular r:id="rId4" w:fontKey="{DADC0B93-FCC7-4F57-BACC-53ABDCC7E5C8}"/>
  </w:font>
  <w:font w:name="仿宋">
    <w:panose1 w:val="02010609060101010101"/>
    <w:charset w:val="86"/>
    <w:family w:val="auto"/>
    <w:pitch w:val="default"/>
    <w:sig w:usb0="800002BF" w:usb1="38CF7CFA" w:usb2="00000016" w:usb3="00000000" w:csb0="00040001" w:csb1="00000000"/>
    <w:embedRegular r:id="rId5" w:fontKey="{EC6AAA93-D3A0-42CD-B6DC-1B19FD72FE5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lNmEzMzhjMzMxNzgyYTFmNjA4M2ViMjYxOTJlZTcifQ=="/>
  </w:docVars>
  <w:rsids>
    <w:rsidRoot w:val="51B12CCE"/>
    <w:rsid w:val="0285577A"/>
    <w:rsid w:val="02F101C3"/>
    <w:rsid w:val="0524442A"/>
    <w:rsid w:val="05D32211"/>
    <w:rsid w:val="0A230F14"/>
    <w:rsid w:val="0D115157"/>
    <w:rsid w:val="165C6480"/>
    <w:rsid w:val="168A298B"/>
    <w:rsid w:val="1EB7786E"/>
    <w:rsid w:val="1F4C2580"/>
    <w:rsid w:val="1F601F66"/>
    <w:rsid w:val="21426976"/>
    <w:rsid w:val="225C07E7"/>
    <w:rsid w:val="227A0617"/>
    <w:rsid w:val="22F22D8C"/>
    <w:rsid w:val="23A223CC"/>
    <w:rsid w:val="27015BFF"/>
    <w:rsid w:val="29394BEE"/>
    <w:rsid w:val="2AE530AA"/>
    <w:rsid w:val="2B3C3CEE"/>
    <w:rsid w:val="2C426EE5"/>
    <w:rsid w:val="2C7541CE"/>
    <w:rsid w:val="2FD74DA6"/>
    <w:rsid w:val="363A655B"/>
    <w:rsid w:val="3C6468B2"/>
    <w:rsid w:val="3EE7033E"/>
    <w:rsid w:val="40DD3535"/>
    <w:rsid w:val="430C7277"/>
    <w:rsid w:val="46F47551"/>
    <w:rsid w:val="482F423B"/>
    <w:rsid w:val="490D645B"/>
    <w:rsid w:val="4B766661"/>
    <w:rsid w:val="4BFC2E8A"/>
    <w:rsid w:val="4C8D36FA"/>
    <w:rsid w:val="4EBE7F53"/>
    <w:rsid w:val="4EF948CE"/>
    <w:rsid w:val="5032793E"/>
    <w:rsid w:val="51B12CCE"/>
    <w:rsid w:val="52203659"/>
    <w:rsid w:val="53141168"/>
    <w:rsid w:val="559764AC"/>
    <w:rsid w:val="58A5479C"/>
    <w:rsid w:val="58FE13AD"/>
    <w:rsid w:val="59DE0C3A"/>
    <w:rsid w:val="5CAB2053"/>
    <w:rsid w:val="6345120F"/>
    <w:rsid w:val="6A3871A4"/>
    <w:rsid w:val="6B571AA1"/>
    <w:rsid w:val="6DC07C95"/>
    <w:rsid w:val="6FB01257"/>
    <w:rsid w:val="705E2D7D"/>
    <w:rsid w:val="70CB707C"/>
    <w:rsid w:val="70F02013"/>
    <w:rsid w:val="71304A1A"/>
    <w:rsid w:val="7137154F"/>
    <w:rsid w:val="728A0505"/>
    <w:rsid w:val="735D148A"/>
    <w:rsid w:val="76976030"/>
    <w:rsid w:val="7D085FC9"/>
    <w:rsid w:val="7D29171C"/>
    <w:rsid w:val="7DF05169"/>
    <w:rsid w:val="7E3B2B5B"/>
    <w:rsid w:val="7FB67B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1"/>
    <w:qFormat/>
    <w:uiPriority w:val="0"/>
    <w:pPr>
      <w:keepNext/>
      <w:keepLines/>
      <w:spacing w:before="240" w:beforeLines="0" w:beforeAutospacing="0" w:after="240" w:afterLines="0" w:afterAutospacing="0" w:line="240" w:lineRule="auto"/>
      <w:ind w:firstLine="0" w:firstLineChars="0"/>
      <w:jc w:val="center"/>
      <w:outlineLvl w:val="0"/>
    </w:pPr>
    <w:rPr>
      <w:rFonts w:eastAsia="方正小标宋简体"/>
      <w:kern w:val="44"/>
      <w:sz w:val="44"/>
    </w:rPr>
  </w:style>
  <w:style w:type="paragraph" w:styleId="3">
    <w:name w:val="heading 2"/>
    <w:basedOn w:val="1"/>
    <w:next w:val="1"/>
    <w:link w:val="10"/>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customStyle="1" w:styleId="10">
    <w:name w:val="标题 2 Char"/>
    <w:link w:val="3"/>
    <w:uiPriority w:val="0"/>
    <w:rPr>
      <w:rFonts w:ascii="Arial" w:hAnsi="Arial" w:eastAsia="黑体"/>
      <w:b/>
      <w:sz w:val="32"/>
    </w:rPr>
  </w:style>
  <w:style w:type="character" w:customStyle="1" w:styleId="11">
    <w:name w:val="标题 1 Char"/>
    <w:link w:val="2"/>
    <w:uiPriority w:val="0"/>
    <w:rPr>
      <w:rFonts w:eastAsia="方正小标宋简体"/>
      <w:kern w:val="44"/>
      <w:sz w:val="4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454</Words>
  <Characters>463</Characters>
  <Lines>0</Lines>
  <Paragraphs>0</Paragraphs>
  <TotalTime>27</TotalTime>
  <ScaleCrop>false</ScaleCrop>
  <LinksUpToDate>false</LinksUpToDate>
  <CharactersWithSpaces>493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2021-01-09T11:08:00Z</dcterms:created>
  <dc:creator>✨</dc:creator>
  <cp:lastModifiedBy>Administrator</cp:lastModifiedBy>
  <cp:lastPrinted>2022-08-22T08:05:00Z</cp:lastPrinted>
  <dcterms:modified xsi:type="dcterms:W3CDTF">2022-09-08T01:49:00Z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C9C7652915A6448B9F4FAD3883BAC9A2</vt:lpwstr>
  </property>
</Properties>
</file>