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新城街道机关党支部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1767" w:firstLineChars="4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第</w:t>
      </w:r>
      <w:r>
        <w:rPr>
          <w:rFonts w:hint="eastAsia" w:ascii="宋体" w:hAnsi="宋体" w:cs="宋体"/>
          <w:b/>
          <w:bCs/>
          <w:sz w:val="44"/>
          <w:szCs w:val="44"/>
          <w:lang w:val="en-US" w:eastAsia="zh-CN"/>
        </w:rPr>
        <w:t>二</w:t>
      </w:r>
      <w:r>
        <w:rPr>
          <w:rFonts w:hint="eastAsia" w:ascii="宋体" w:hAnsi="宋体" w:eastAsia="宋体" w:cs="宋体"/>
          <w:b/>
          <w:bCs/>
          <w:sz w:val="44"/>
          <w:szCs w:val="44"/>
          <w:lang w:val="en-US" w:eastAsia="zh-CN"/>
        </w:rPr>
        <w:t>十</w:t>
      </w:r>
      <w:r>
        <w:rPr>
          <w:rFonts w:hint="eastAsia" w:cs="宋体"/>
          <w:b/>
          <w:bCs/>
          <w:sz w:val="44"/>
          <w:szCs w:val="44"/>
          <w:lang w:val="en-US" w:eastAsia="zh-CN"/>
        </w:rPr>
        <w:t>八</w:t>
      </w:r>
      <w:r>
        <w:rPr>
          <w:rFonts w:hint="eastAsia" w:ascii="宋体" w:hAnsi="宋体" w:eastAsia="宋体" w:cs="宋体"/>
          <w:b/>
          <w:bCs/>
          <w:sz w:val="44"/>
          <w:szCs w:val="44"/>
          <w:lang w:val="en-US" w:eastAsia="zh-CN"/>
        </w:rPr>
        <w:t>次集中学习信息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2022年</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29</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eastAsia="zh-CN"/>
        </w:rPr>
        <w:t>，新城街道机关党支部召开集中学习会，</w:t>
      </w:r>
      <w:r>
        <w:rPr>
          <w:rFonts w:hint="eastAsia" w:ascii="仿宋" w:hAnsi="仿宋" w:eastAsia="仿宋" w:cs="仿宋"/>
          <w:b w:val="0"/>
          <w:bCs w:val="0"/>
          <w:sz w:val="30"/>
          <w:szCs w:val="30"/>
          <w:lang w:val="en-US" w:eastAsia="zh-CN"/>
        </w:rPr>
        <w:t>街道办事处党工委副书记李强</w:t>
      </w:r>
      <w:r>
        <w:rPr>
          <w:rFonts w:hint="eastAsia" w:ascii="仿宋" w:hAnsi="仿宋" w:eastAsia="仿宋" w:cs="仿宋"/>
          <w:b w:val="0"/>
          <w:bCs w:val="0"/>
          <w:sz w:val="30"/>
          <w:szCs w:val="30"/>
          <w:lang w:eastAsia="zh-CN"/>
        </w:rPr>
        <w:t>主持会议，街道机关</w:t>
      </w:r>
      <w:r>
        <w:rPr>
          <w:rFonts w:hint="eastAsia" w:ascii="仿宋" w:hAnsi="仿宋" w:eastAsia="仿宋" w:cs="仿宋"/>
          <w:b w:val="0"/>
          <w:bCs w:val="0"/>
          <w:sz w:val="30"/>
          <w:szCs w:val="30"/>
        </w:rPr>
        <w:t>全体</w:t>
      </w:r>
      <w:r>
        <w:rPr>
          <w:rFonts w:hint="eastAsia" w:ascii="仿宋" w:hAnsi="仿宋" w:eastAsia="仿宋" w:cs="仿宋"/>
          <w:b w:val="0"/>
          <w:bCs w:val="0"/>
          <w:sz w:val="30"/>
          <w:szCs w:val="30"/>
          <w:lang w:val="en-US" w:eastAsia="zh-CN"/>
        </w:rPr>
        <w:t>党员干部</w:t>
      </w:r>
      <w:r>
        <w:rPr>
          <w:rFonts w:hint="eastAsia" w:ascii="仿宋" w:hAnsi="仿宋" w:eastAsia="仿宋" w:cs="仿宋"/>
          <w:b w:val="0"/>
          <w:bCs w:val="0"/>
          <w:sz w:val="30"/>
          <w:szCs w:val="30"/>
        </w:rPr>
        <w:t>同志</w:t>
      </w:r>
      <w:r>
        <w:rPr>
          <w:rFonts w:hint="eastAsia" w:ascii="仿宋" w:hAnsi="仿宋" w:eastAsia="仿宋" w:cs="仿宋"/>
          <w:b w:val="0"/>
          <w:bCs w:val="0"/>
          <w:sz w:val="30"/>
          <w:szCs w:val="30"/>
          <w:lang w:eastAsia="zh-CN"/>
        </w:rPr>
        <w:t>参加</w:t>
      </w:r>
      <w:r>
        <w:rPr>
          <w:rFonts w:hint="eastAsia" w:ascii="仿宋" w:hAnsi="仿宋" w:eastAsia="仿宋" w:cs="仿宋"/>
          <w:b w:val="0"/>
          <w:bCs w:val="0"/>
          <w:sz w:val="30"/>
          <w:szCs w:val="30"/>
        </w:rPr>
        <w:t>学习</w:t>
      </w:r>
      <w:r>
        <w:rPr>
          <w:rFonts w:hint="eastAsia" w:ascii="仿宋" w:hAnsi="仿宋" w:eastAsia="仿宋" w:cs="仿宋"/>
          <w:b w:val="0"/>
          <w:bCs w:val="0"/>
          <w:sz w:val="30"/>
          <w:szCs w:val="30"/>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会议学习了习近平总书记在十九届中共中央政治局第四十次集体学习时发表的重要讲话精神和关于“三农”方面的重要论述。</w:t>
      </w:r>
    </w:p>
    <w:p>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 w:hAnsi="仿宋" w:eastAsia="仿宋" w:cs="仿宋"/>
          <w:b w:val="0"/>
          <w:bCs w:val="0"/>
          <w:i w:val="0"/>
          <w:iCs w:val="0"/>
          <w:caps w:val="0"/>
          <w:color w:val="333333"/>
          <w:spacing w:val="23"/>
          <w:sz w:val="30"/>
          <w:szCs w:val="30"/>
        </w:rPr>
      </w:pPr>
      <w:r>
        <w:rPr>
          <w:rFonts w:hint="eastAsia" w:ascii="仿宋" w:hAnsi="仿宋" w:eastAsia="仿宋" w:cs="仿宋"/>
          <w:b w:val="0"/>
          <w:bCs w:val="0"/>
          <w:i w:val="0"/>
          <w:iCs w:val="0"/>
          <w:caps w:val="0"/>
          <w:color w:val="333333"/>
          <w:spacing w:val="23"/>
          <w:sz w:val="30"/>
          <w:szCs w:val="30"/>
          <w:shd w:val="clear" w:fill="FFFFFF"/>
          <w:lang w:val="en-US" w:eastAsia="zh-CN"/>
        </w:rPr>
        <w:t>会议指出，</w:t>
      </w:r>
      <w:r>
        <w:rPr>
          <w:rFonts w:hint="eastAsia" w:ascii="仿宋" w:hAnsi="仿宋" w:eastAsia="仿宋" w:cs="仿宋"/>
          <w:b w:val="0"/>
          <w:bCs w:val="0"/>
          <w:i w:val="0"/>
          <w:iCs w:val="0"/>
          <w:caps w:val="0"/>
          <w:color w:val="333333"/>
          <w:spacing w:val="23"/>
          <w:sz w:val="30"/>
          <w:szCs w:val="30"/>
          <w:shd w:val="clear" w:fill="FFFFFF"/>
        </w:rPr>
        <w:t>反腐败斗争关系民心这个最大的政治，是一场输不起也决不能输的重大政治斗争。要加深对新形势下党风廉政建设和反腐败斗争的认识，提高一体推进不敢腐、不能腐、不想腐能力和水平，要管好自身和家人亲戚，为营造风清气正的政治生态、营造向上向善的社会环境带好头、尽好责，</w:t>
      </w:r>
      <w:r>
        <w:rPr>
          <w:rFonts w:hint="eastAsia" w:ascii="仿宋" w:hAnsi="仿宋" w:eastAsia="仿宋" w:cs="仿宋"/>
          <w:b w:val="0"/>
          <w:bCs w:val="0"/>
          <w:i w:val="0"/>
          <w:iCs w:val="0"/>
          <w:caps w:val="0"/>
          <w:color w:val="333333"/>
          <w:spacing w:val="23"/>
          <w:sz w:val="30"/>
          <w:szCs w:val="30"/>
        </w:rPr>
        <w:t>全面打赢反腐败斗争攻坚战、持久战。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i w:val="0"/>
          <w:iCs w:val="0"/>
          <w:caps w:val="0"/>
          <w:color w:val="333333"/>
          <w:spacing w:val="23"/>
          <w:sz w:val="30"/>
          <w:szCs w:val="30"/>
        </w:rPr>
      </w:pPr>
      <w:r>
        <w:rPr>
          <w:rFonts w:hint="eastAsia" w:ascii="仿宋" w:hAnsi="仿宋" w:eastAsia="仿宋" w:cs="仿宋"/>
          <w:b w:val="0"/>
          <w:bCs w:val="0"/>
          <w:i w:val="0"/>
          <w:iCs w:val="0"/>
          <w:caps w:val="0"/>
          <w:color w:val="222222"/>
          <w:spacing w:val="8"/>
          <w:sz w:val="30"/>
          <w:szCs w:val="30"/>
          <w:shd w:val="clear" w:fill="FFFFFF"/>
        </w:rPr>
        <w:t>习近平</w:t>
      </w:r>
      <w:r>
        <w:rPr>
          <w:rFonts w:hint="eastAsia" w:ascii="仿宋" w:hAnsi="仿宋" w:eastAsia="仿宋" w:cs="仿宋"/>
          <w:b w:val="0"/>
          <w:bCs w:val="0"/>
          <w:i w:val="0"/>
          <w:iCs w:val="0"/>
          <w:caps w:val="0"/>
          <w:color w:val="222222"/>
          <w:spacing w:val="8"/>
          <w:sz w:val="30"/>
          <w:szCs w:val="30"/>
          <w:shd w:val="clear" w:fill="FFFFFF"/>
          <w:lang w:val="en-US" w:eastAsia="zh-CN"/>
        </w:rPr>
        <w:t>总书记说</w:t>
      </w:r>
      <w:r>
        <w:rPr>
          <w:rFonts w:hint="eastAsia" w:ascii="仿宋" w:hAnsi="仿宋" w:eastAsia="仿宋" w:cs="仿宋"/>
          <w:b w:val="0"/>
          <w:bCs w:val="0"/>
          <w:i w:val="0"/>
          <w:iCs w:val="0"/>
          <w:caps w:val="0"/>
          <w:color w:val="222222"/>
          <w:spacing w:val="8"/>
          <w:sz w:val="30"/>
          <w:szCs w:val="30"/>
          <w:shd w:val="clear" w:fill="FFFFFF"/>
        </w:rPr>
        <w:t>，乡村振兴的前提是巩固脱贫攻坚成果，要持续抓紧抓好，让脱贫群众生活更上一层楼。要持续推动同乡村振兴战略有机衔接，确保不发生规模性返贫，切实维护和巩固脱贫攻坚战的伟大成就。“三农”工作领域的领导干部要抓紧提高“三农”工作本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i w:val="0"/>
          <w:iCs w:val="0"/>
          <w:caps w:val="0"/>
          <w:color w:val="222222"/>
          <w:spacing w:val="8"/>
          <w:sz w:val="30"/>
          <w:szCs w:val="30"/>
          <w:shd w:val="clear" w:fill="FFFFFF"/>
        </w:rPr>
      </w:pPr>
      <w:r>
        <w:rPr>
          <w:rFonts w:hint="eastAsia" w:ascii="仿宋" w:hAnsi="仿宋" w:eastAsia="仿宋" w:cs="仿宋"/>
          <w:b w:val="0"/>
          <w:bCs w:val="0"/>
          <w:i w:val="0"/>
          <w:iCs w:val="0"/>
          <w:caps w:val="0"/>
          <w:color w:val="222222"/>
          <w:spacing w:val="8"/>
          <w:sz w:val="30"/>
          <w:szCs w:val="30"/>
          <w:shd w:val="clear" w:fill="FFFFFF"/>
        </w:rPr>
        <w:t>会议</w:t>
      </w:r>
      <w:r>
        <w:rPr>
          <w:rFonts w:hint="eastAsia" w:ascii="仿宋" w:hAnsi="仿宋" w:eastAsia="仿宋" w:cs="仿宋"/>
          <w:b w:val="0"/>
          <w:bCs w:val="0"/>
          <w:i w:val="0"/>
          <w:iCs w:val="0"/>
          <w:caps w:val="0"/>
          <w:color w:val="222222"/>
          <w:spacing w:val="8"/>
          <w:sz w:val="30"/>
          <w:szCs w:val="30"/>
          <w:shd w:val="clear" w:fill="FFFFFF"/>
          <w:lang w:val="en-US" w:eastAsia="zh-CN"/>
        </w:rPr>
        <w:t>还</w:t>
      </w:r>
      <w:r>
        <w:rPr>
          <w:rFonts w:hint="eastAsia" w:ascii="仿宋" w:hAnsi="仿宋" w:eastAsia="仿宋" w:cs="仿宋"/>
          <w:b w:val="0"/>
          <w:bCs w:val="0"/>
          <w:i w:val="0"/>
          <w:iCs w:val="0"/>
          <w:caps w:val="0"/>
          <w:color w:val="222222"/>
          <w:spacing w:val="8"/>
          <w:sz w:val="30"/>
          <w:szCs w:val="30"/>
          <w:shd w:val="clear" w:fill="FFFFFF"/>
        </w:rPr>
        <w:t>强调，要认真学习贯彻习近平总书记近期重要讲话、贺信、致辞、演讲精神</w:t>
      </w:r>
      <w:r>
        <w:rPr>
          <w:rFonts w:hint="eastAsia" w:ascii="仿宋" w:hAnsi="仿宋" w:eastAsia="仿宋" w:cs="仿宋"/>
          <w:b w:val="0"/>
          <w:bCs w:val="0"/>
          <w:i w:val="0"/>
          <w:iCs w:val="0"/>
          <w:caps w:val="0"/>
          <w:color w:val="222222"/>
          <w:spacing w:val="8"/>
          <w:sz w:val="30"/>
          <w:szCs w:val="30"/>
          <w:shd w:val="clear" w:fill="FFFFFF"/>
          <w:lang w:eastAsia="zh-CN"/>
        </w:rPr>
        <w:t>，</w:t>
      </w:r>
      <w:r>
        <w:rPr>
          <w:rFonts w:hint="eastAsia" w:ascii="仿宋" w:hAnsi="仿宋" w:eastAsia="仿宋" w:cs="仿宋"/>
          <w:b w:val="0"/>
          <w:bCs w:val="0"/>
          <w:i w:val="0"/>
          <w:iCs w:val="0"/>
          <w:caps w:val="0"/>
          <w:color w:val="222222"/>
          <w:spacing w:val="8"/>
          <w:sz w:val="30"/>
          <w:szCs w:val="30"/>
          <w:shd w:val="clear" w:fill="FFFFFF"/>
        </w:rPr>
        <w:t>深入贯彻新发展理念，主动融入新发展格局，全心全力把老百姓的事一件一件办好，推动全</w:t>
      </w:r>
      <w:r>
        <w:rPr>
          <w:rFonts w:hint="eastAsia" w:ascii="仿宋" w:hAnsi="仿宋" w:eastAsia="仿宋" w:cs="仿宋"/>
          <w:b w:val="0"/>
          <w:bCs w:val="0"/>
          <w:i w:val="0"/>
          <w:iCs w:val="0"/>
          <w:caps w:val="0"/>
          <w:color w:val="222222"/>
          <w:spacing w:val="8"/>
          <w:sz w:val="30"/>
          <w:szCs w:val="30"/>
          <w:shd w:val="clear" w:fill="FFFFFF"/>
          <w:lang w:val="en-US" w:eastAsia="zh-CN"/>
        </w:rPr>
        <w:t>街道</w:t>
      </w:r>
      <w:r>
        <w:rPr>
          <w:rFonts w:hint="eastAsia" w:ascii="仿宋" w:hAnsi="仿宋" w:eastAsia="仿宋" w:cs="仿宋"/>
          <w:b w:val="0"/>
          <w:bCs w:val="0"/>
          <w:i w:val="0"/>
          <w:iCs w:val="0"/>
          <w:caps w:val="0"/>
          <w:color w:val="222222"/>
          <w:spacing w:val="8"/>
          <w:sz w:val="30"/>
          <w:szCs w:val="30"/>
          <w:shd w:val="clear" w:fill="FFFFFF"/>
        </w:rPr>
        <w:t>高质量发展不断取得新成效，全面做好改革发展稳定各项工作，积极防范化解各领域重大风险隐患，努力保持平稳健康的经济环境、国泰民安的社会环境、风清气正的政治环境，以优异成绩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i w:val="0"/>
          <w:iCs w:val="0"/>
          <w:caps w:val="0"/>
          <w:color w:val="222222"/>
          <w:spacing w:val="8"/>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i w:val="0"/>
          <w:iCs w:val="0"/>
          <w:caps w:val="0"/>
          <w:color w:val="222222"/>
          <w:spacing w:val="8"/>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i w:val="0"/>
          <w:iCs w:val="0"/>
          <w:caps w:val="0"/>
          <w:color w:val="222222"/>
          <w:spacing w:val="8"/>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r>
        <w:rPr>
          <w:rFonts w:hint="eastAsia" w:ascii="仿宋" w:hAnsi="仿宋" w:eastAsia="仿宋" w:cs="仿宋"/>
          <w:b w:val="0"/>
          <w:bCs w:val="0"/>
          <w:i w:val="0"/>
          <w:iCs w:val="0"/>
          <w:caps w:val="0"/>
          <w:color w:val="222222"/>
          <w:spacing w:val="8"/>
          <w:sz w:val="30"/>
          <w:szCs w:val="30"/>
          <w:shd w:val="clear" w:fill="FFFFFF"/>
          <w:lang w:eastAsia="zh-CN"/>
        </w:rPr>
        <w:drawing>
          <wp:inline distT="0" distB="0" distL="114300" distR="114300">
            <wp:extent cx="5264785" cy="3950335"/>
            <wp:effectExtent l="0" t="0" r="12065" b="12065"/>
            <wp:docPr id="2" name="图片 2" descr="53059f704b06ce8c71a3050c75d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059f704b06ce8c71a3050c75d3220"/>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r>
        <w:rPr>
          <w:rFonts w:hint="eastAsia" w:ascii="仿宋" w:hAnsi="仿宋" w:eastAsia="仿宋" w:cs="仿宋"/>
          <w:b w:val="0"/>
          <w:bCs w:val="0"/>
          <w:i w:val="0"/>
          <w:iCs w:val="0"/>
          <w:caps w:val="0"/>
          <w:color w:val="222222"/>
          <w:spacing w:val="8"/>
          <w:sz w:val="30"/>
          <w:szCs w:val="30"/>
          <w:shd w:val="clear" w:fill="FFFFFF"/>
          <w:lang w:eastAsia="zh-CN"/>
        </w:rPr>
        <w:drawing>
          <wp:inline distT="0" distB="0" distL="114300" distR="114300">
            <wp:extent cx="5264785" cy="3950335"/>
            <wp:effectExtent l="0" t="0" r="12065" b="12065"/>
            <wp:docPr id="3" name="图片 3" descr="ce0d0c733fcfe4dd09673ef3b097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0d0c733fcfe4dd09673ef3b09744b"/>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aps w:val="0"/>
          <w:color w:val="222222"/>
          <w:spacing w:val="8"/>
          <w:sz w:val="30"/>
          <w:szCs w:val="30"/>
          <w:shd w:val="clear" w:fill="FFFFFF"/>
          <w:lang w:eastAsia="zh-CN"/>
        </w:rPr>
      </w:pPr>
      <w:r>
        <w:rPr>
          <w:rFonts w:hint="eastAsia" w:ascii="仿宋" w:hAnsi="仿宋" w:eastAsia="仿宋" w:cs="仿宋"/>
          <w:b w:val="0"/>
          <w:bCs w:val="0"/>
          <w:i w:val="0"/>
          <w:iCs w:val="0"/>
          <w:caps w:val="0"/>
          <w:color w:val="222222"/>
          <w:spacing w:val="8"/>
          <w:sz w:val="30"/>
          <w:szCs w:val="30"/>
          <w:shd w:val="clear" w:fill="FFFFFF"/>
          <w:lang w:eastAsia="zh-CN"/>
        </w:rPr>
        <w:drawing>
          <wp:inline distT="0" distB="0" distL="114300" distR="114300">
            <wp:extent cx="5264785" cy="3950335"/>
            <wp:effectExtent l="0" t="0" r="12065" b="12065"/>
            <wp:docPr id="4" name="图片 4" descr="d16c7b92d1d6a7f342d94572f8dc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16c7b92d1d6a7f342d94572f8dc09b"/>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NDk1Y2RhNTY3MzMwNjk0Mzg2MzQxOGQxNWJmYjEifQ=="/>
  </w:docVars>
  <w:rsids>
    <w:rsidRoot w:val="3E3565AE"/>
    <w:rsid w:val="3B456E7E"/>
    <w:rsid w:val="3E35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571</Words>
  <Characters>575</Characters>
  <Lines>0</Lines>
  <Paragraphs>0</Paragraphs>
  <TotalTime>3</TotalTime>
  <ScaleCrop>false</ScaleCrop>
  <LinksUpToDate>false</LinksUpToDate>
  <CharactersWithSpaces>575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2022-08-29T01:58:00Z</dcterms:created>
  <dc:creator>难得糊涂</dc:creator>
  <cp:lastModifiedBy>难得糊涂</cp:lastModifiedBy>
  <dcterms:modified xsi:type="dcterms:W3CDTF">2022-09-01T07:03:19Z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01ED2BAE16DB497C815C328F3EB99A31</vt:lpwstr>
  </property>
</Properties>
</file>