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新城街道机关支部第十八次集中学习信息</w:t>
      </w:r>
    </w:p>
    <w:p>
      <w:pP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</w:p>
    <w:p>
      <w:pPr>
        <w:bidi w:val="0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5月30日新城街道机关支部组织全体机关同志在901会议室召开学习《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习近平会见第九次全国信访工作会议代表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》。会议由办事处主任王磊同志主持并宣读。</w:t>
      </w:r>
    </w:p>
    <w:p>
      <w:pPr>
        <w:bidi w:val="0"/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王磊主任强调，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总书记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非常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关心社区基层党建、民族团结融合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的一些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情况，社区是各族群众共同的家，民族团结一家亲。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社区居民群众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守望相助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对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社区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这个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大家庭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信心和决心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更加坚定。</w:t>
      </w:r>
    </w:p>
    <w:p>
      <w:pPr>
        <w:bidi w:val="0"/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信访负责人要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密切关注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辖区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信访动态，努力把矛盾纠纷消化在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社区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、解决在萌芽状态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全力维护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社区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和谐稳定。</w:t>
      </w:r>
    </w:p>
    <w:p>
      <w:pPr>
        <w:bidi w:val="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234940" cy="3926205"/>
            <wp:effectExtent l="0" t="0" r="3810" b="17145"/>
            <wp:docPr id="1" name="图片 1" descr="3b8004e1b52a9906c054d7e03a158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b8004e1b52a9906c054d7e03a158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392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2YjJjN2JkYTgwNzlkYzc4ZWI3OTNiYTFkZTdmNTAifQ=="/>
  </w:docVars>
  <w:rsids>
    <w:rsidRoot w:val="3ECB1B5B"/>
    <w:rsid w:val="043F11F3"/>
    <w:rsid w:val="3ECB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145</Characters>
  <Lines>0</Lines>
  <Paragraphs>0</Paragraphs>
  <TotalTime>3</TotalTime>
  <ScaleCrop>false</ScaleCrop>
  <LinksUpToDate>false</LinksUpToDate>
  <CharactersWithSpaces>145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2022-06-06T07:19:00Z</dcterms:created>
  <dc:creator>WPS_1465049157</dc:creator>
  <cp:lastModifiedBy>WPS_1465049157</cp:lastModifiedBy>
  <dcterms:modified xsi:type="dcterms:W3CDTF">2022-06-06T08:56:48Z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21DEE986B1DA41528F0DA643877A6280</vt:lpwstr>
  </property>
</Properties>
</file>