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i w:val="0"/>
          <w:caps w:val="0"/>
          <w:color w:val="auto"/>
          <w:spacing w:val="0"/>
          <w:sz w:val="44"/>
          <w:szCs w:val="44"/>
          <w:shd w:val="clear" w:color="auto" w:fill="FFFFFF"/>
          <w:lang w:val="en-US" w:eastAsia="zh-CN"/>
        </w:rPr>
      </w:pPr>
      <w:r>
        <w:rPr>
          <w:rFonts w:hint="eastAsia" w:asciiTheme="majorEastAsia" w:hAnsiTheme="majorEastAsia" w:eastAsiaTheme="majorEastAsia" w:cstheme="majorEastAsia"/>
          <w:i w:val="0"/>
          <w:caps w:val="0"/>
          <w:color w:val="auto"/>
          <w:spacing w:val="0"/>
          <w:sz w:val="44"/>
          <w:szCs w:val="44"/>
          <w:shd w:val="clear" w:color="auto" w:fill="FFFFFF"/>
          <w:lang w:val="en-US" w:eastAsia="zh-CN"/>
        </w:rPr>
        <w:t>新城街道机关支部集中学习信息</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2月14日，新城街道召开第二次理论学习中心组（扩大）会议，会议由新城街道党委副书记、办事处主任马翔宇主持，街道班子成员、各社区书记主任及机关党员干部共计38人参加会议。</w:t>
      </w:r>
    </w:p>
    <w:p>
      <w:pPr>
        <w:bidi w:val="0"/>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color="auto" w:fill="FFFFFF"/>
          <w:lang w:val="en-US" w:eastAsia="zh-CN"/>
        </w:rPr>
        <w:t>马翔宇表示，习近平对党的建设研究工作作出重要指示，强调加深对新时代党的建设规律的认识继续为推进新时代党的建设贡献智慧和力量，进一步加强党建研究、继续为推进新时代党的建设贡献智慧和力量提出殷切希望。</w:t>
      </w:r>
      <w:r>
        <w:rPr>
          <w:rFonts w:hint="eastAsia" w:ascii="仿宋" w:hAnsi="仿宋" w:eastAsia="仿宋" w:cs="仿宋"/>
          <w:color w:val="auto"/>
          <w:sz w:val="32"/>
          <w:szCs w:val="32"/>
        </w:rPr>
        <w:t>习近平对政法工作作出重要指示强调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切实履行好维护国家安全社会安定人民安宁的重大责任让人民群众切实感受到公平正义就在身边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以为党的二十大胜利召开创造安全稳定的政治社会环境为主线，以加强党的政治建设为统领，以全面深化政法改革为动力，以强作风、重落实、提效能为导向，奋力推动新时代政法工作高质量发展</w:t>
      </w:r>
      <w:r>
        <w:rPr>
          <w:rFonts w:hint="eastAsia" w:ascii="仿宋" w:hAnsi="仿宋" w:eastAsia="仿宋" w:cs="仿宋"/>
          <w:color w:val="auto"/>
          <w:sz w:val="32"/>
          <w:szCs w:val="32"/>
          <w:lang w:val="en-US"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会议强调，要把握新时代信访工作的原则和要求，践行以人民为中心的发展思想，完善信访工作责任体系，用好信访工作制度改革成果。中国人民政治协商会议内蒙古自治区第十二届委员会第五次会议</w:t>
      </w:r>
      <w:r>
        <w:rPr>
          <w:rFonts w:hint="eastAsia" w:ascii="仿宋" w:hAnsi="仿宋" w:eastAsia="仿宋" w:cs="仿宋"/>
          <w:sz w:val="32"/>
          <w:szCs w:val="32"/>
        </w:rPr>
        <w:t>强调，自治区政协将坚持以习近平新时代中国特色社会主义思想为指导，深入贯彻中共十九大和十九届历次全会精神，贯彻中共中央和习近平总书记对内蒙古工作重要要求，以迎接中共二十大为主线，加强思想政治引领，增强“四个意识”、坚定“四个自信”、做到“两个维护”，坚持团结和民主两大主题，为保持平稳健康的经济环境、国泰民安的社会环境、风清气正的政治环境作出政协新贡献。内蒙古自治区十三届人大六次会议</w:t>
      </w:r>
      <w:r>
        <w:rPr>
          <w:rFonts w:hint="eastAsia" w:ascii="仿宋" w:hAnsi="仿宋" w:eastAsia="仿宋" w:cs="仿宋"/>
          <w:sz w:val="32"/>
          <w:szCs w:val="32"/>
          <w:lang w:val="en-US" w:eastAsia="zh-CN"/>
        </w:rPr>
        <w:t>上</w:t>
      </w:r>
      <w:r>
        <w:rPr>
          <w:rFonts w:hint="eastAsia" w:ascii="仿宋" w:hAnsi="仿宋" w:eastAsia="仿宋" w:cs="仿宋"/>
          <w:sz w:val="32"/>
          <w:szCs w:val="32"/>
        </w:rPr>
        <w:t>王莉霞代表自治区人民政府向大会作政府工作报告。王莉霞说，新时代政府工作必须有新标准新质量、新作为新形象。要旗帜鲜明讲政治，一门心思抓落实，用心用情办实事，清正廉洁干事</w:t>
      </w:r>
      <w:bookmarkStart w:id="0" w:name="_GoBack"/>
      <w:bookmarkEnd w:id="0"/>
      <w:r>
        <w:rPr>
          <w:rFonts w:hint="eastAsia" w:ascii="仿宋" w:hAnsi="仿宋" w:eastAsia="仿宋" w:cs="仿宋"/>
          <w:sz w:val="32"/>
          <w:szCs w:val="32"/>
        </w:rPr>
        <w:t>业，全面提升政府治理能力和水平，牢记嘱托、感恩奋进、守望相助、团结奋斗，以优异成绩迎接党的二十大胜利召开，为建设亮丽内蒙古、共圆伟大中国梦作出新的更大贡献。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磊书记领学《内蒙古自治区公共信用信息管理条例》，《条例》共分8章43条，明晰了立法目的、概念定义、适用范围、管理体系等内容，对公共信用信息的归集、披露、查询、应用、安全管理、信用主体的权益保护作出了相应的要求和规定，明确了相关责任人因违反《条例》规定应承担的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最后，会上详细解读了习近平春节前夕赴山西看望慰问基层干部群众向全国各族人民致以美好的新春祝福祝各族人民幸福安康祝伟大祖国繁荣富强的文件内容。</w:t>
      </w:r>
    </w:p>
    <w:p/>
    <w:p>
      <w:pPr>
        <w:pStyle w:val="2"/>
      </w:pPr>
    </w:p>
    <w:p>
      <w:pPr>
        <w:pStyle w:val="2"/>
      </w:pPr>
    </w:p>
    <w:p>
      <w:pPr>
        <w:pStyle w:val="2"/>
      </w:pPr>
      <w:r>
        <w:rPr>
          <w:rFonts w:hint="eastAsia" w:ascii="仿宋" w:hAnsi="仿宋" w:eastAsia="仿宋" w:cs="仿宋"/>
          <w:sz w:val="32"/>
          <w:szCs w:val="32"/>
          <w:lang w:eastAsia="zh-CN"/>
        </w:rPr>
        <w:drawing>
          <wp:inline distT="0" distB="0" distL="114300" distR="114300">
            <wp:extent cx="5274310" cy="3955415"/>
            <wp:effectExtent l="0" t="0" r="2540" b="6985"/>
            <wp:docPr id="6" name="图片 6" descr="微信图片_2022021411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214111449"/>
                    <pic:cNvPicPr>
                      <a:picLocks noChangeAspect="1"/>
                    </pic:cNvPicPr>
                  </pic:nvPicPr>
                  <pic:blipFill>
                    <a:blip r:embed="rId4"/>
                    <a:stretch>
                      <a:fillRect/>
                    </a:stretch>
                  </pic:blipFill>
                  <pic:spPr>
                    <a:xfrm rot="10800000">
                      <a:off x="0" y="0"/>
                      <a:ext cx="5274310" cy="3955415"/>
                    </a:xfrm>
                    <a:prstGeom prst="rect">
                      <a:avLst/>
                    </a:prstGeom>
                  </pic:spPr>
                </pic:pic>
              </a:graphicData>
            </a:graphic>
          </wp:inline>
        </w:drawing>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5634"/>
    <w:rsid w:val="08A116F6"/>
    <w:rsid w:val="1E0F3A99"/>
    <w:rsid w:val="46020C7E"/>
    <w:rsid w:val="7574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2022-03-04T06:57:00Z</dcterms:created>
  <dc:creator>Administrator</dc:creator>
  <cp:lastModifiedBy>Administrator</cp:lastModifiedBy>
  <cp:lastPrinted>2022-03-04T06:59:46Z</cp:lastPrinted>
  <dcterms:modified xsi:type="dcterms:W3CDTF">2022-03-04T08:52:16Z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597E7A10E8E541F68769177DD997F09E</vt:lpwstr>
  </property>
</Properties>
</file>