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22〕10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关于将失联党员姜太录、何斌纳入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党组织正常管理的批复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龙兴社区党总支部：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你总支部上报的《关于失联党员姜太录、何斌纳入党组织正常管理的请示》已收悉，经党工委会议研究决定，同意将失联党员姜太录、何斌纳入党组织正常管理，请及时通知本人，并安排参加组织生活。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（此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业无正文）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2022年1月17日</w:t>
      </w:r>
    </w:p>
    <w:p>
      <w:pPr>
        <w:jc w:val="right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2022年1月 17日印发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14" o:spid="_x0000_s411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92569"/>
    <w:rsid w:val="021D3C5E"/>
    <w:rsid w:val="02255755"/>
    <w:rsid w:val="028503AE"/>
    <w:rsid w:val="033B6121"/>
    <w:rsid w:val="03A03CE1"/>
    <w:rsid w:val="03F80551"/>
    <w:rsid w:val="04215CAB"/>
    <w:rsid w:val="06291ACF"/>
    <w:rsid w:val="0672110D"/>
    <w:rsid w:val="0B0A5B16"/>
    <w:rsid w:val="0BFA5245"/>
    <w:rsid w:val="0BFE793E"/>
    <w:rsid w:val="0DA63E3D"/>
    <w:rsid w:val="0F1767C4"/>
    <w:rsid w:val="111F0AD7"/>
    <w:rsid w:val="137873E5"/>
    <w:rsid w:val="139A0CBF"/>
    <w:rsid w:val="154D0622"/>
    <w:rsid w:val="17E9245A"/>
    <w:rsid w:val="1867538C"/>
    <w:rsid w:val="19F050C5"/>
    <w:rsid w:val="1AF75D75"/>
    <w:rsid w:val="1FD10241"/>
    <w:rsid w:val="20AB78C5"/>
    <w:rsid w:val="21736A19"/>
    <w:rsid w:val="21A31D5F"/>
    <w:rsid w:val="24B36F8F"/>
    <w:rsid w:val="253E4E2D"/>
    <w:rsid w:val="25AB6CC3"/>
    <w:rsid w:val="27AB15C9"/>
    <w:rsid w:val="27F457D6"/>
    <w:rsid w:val="2A321AEF"/>
    <w:rsid w:val="31453A74"/>
    <w:rsid w:val="314B51FE"/>
    <w:rsid w:val="35DB2084"/>
    <w:rsid w:val="36B84F77"/>
    <w:rsid w:val="3730274A"/>
    <w:rsid w:val="41291ED9"/>
    <w:rsid w:val="417E6781"/>
    <w:rsid w:val="41AB6408"/>
    <w:rsid w:val="42C36DD4"/>
    <w:rsid w:val="433A0FA3"/>
    <w:rsid w:val="440A1733"/>
    <w:rsid w:val="461E3BE0"/>
    <w:rsid w:val="467E0AF9"/>
    <w:rsid w:val="48C7120D"/>
    <w:rsid w:val="497E6F2C"/>
    <w:rsid w:val="4A063858"/>
    <w:rsid w:val="4A463276"/>
    <w:rsid w:val="4B815AE9"/>
    <w:rsid w:val="4D0F6165"/>
    <w:rsid w:val="4D9F19D2"/>
    <w:rsid w:val="4DC71621"/>
    <w:rsid w:val="4E5161E9"/>
    <w:rsid w:val="504A05B2"/>
    <w:rsid w:val="52DE357A"/>
    <w:rsid w:val="53756B51"/>
    <w:rsid w:val="53DF0959"/>
    <w:rsid w:val="5509476E"/>
    <w:rsid w:val="5773022F"/>
    <w:rsid w:val="5A1D1F98"/>
    <w:rsid w:val="5CE17C5D"/>
    <w:rsid w:val="5D7D2A6B"/>
    <w:rsid w:val="5D937E0D"/>
    <w:rsid w:val="60D63DB1"/>
    <w:rsid w:val="611605B1"/>
    <w:rsid w:val="631C6507"/>
    <w:rsid w:val="648A0A7A"/>
    <w:rsid w:val="66A241A0"/>
    <w:rsid w:val="67791049"/>
    <w:rsid w:val="682637C7"/>
    <w:rsid w:val="686A174D"/>
    <w:rsid w:val="698558ED"/>
    <w:rsid w:val="69EC487B"/>
    <w:rsid w:val="6A2D5E56"/>
    <w:rsid w:val="6BFC57A2"/>
    <w:rsid w:val="6C4D537E"/>
    <w:rsid w:val="6CF721B7"/>
    <w:rsid w:val="6DBD1D6B"/>
    <w:rsid w:val="704A3A92"/>
    <w:rsid w:val="71F15957"/>
    <w:rsid w:val="72230077"/>
    <w:rsid w:val="72D01AC4"/>
    <w:rsid w:val="739102A9"/>
    <w:rsid w:val="769E256C"/>
    <w:rsid w:val="774F6BFD"/>
    <w:rsid w:val="7A085330"/>
    <w:rsid w:val="7A55020C"/>
    <w:rsid w:val="7A5515F3"/>
    <w:rsid w:val="7AAC27C7"/>
    <w:rsid w:val="7B741C3D"/>
    <w:rsid w:val="7BE52AA5"/>
    <w:rsid w:val="7D7E54D1"/>
    <w:rsid w:val="7DC37A2F"/>
    <w:rsid w:val="7E975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4E4E4E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4E4E4E"/>
      <w:sz w:val="18"/>
      <w:szCs w:val="18"/>
      <w:u w:val="non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open"/>
    <w:basedOn w:val="7"/>
    <w:qFormat/>
    <w:uiPriority w:val="0"/>
  </w:style>
  <w:style w:type="character" w:customStyle="1" w:styleId="14">
    <w:name w:val="clos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1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865</Words>
  <Characters>4933</Characters>
  <Lines>41</Lines>
  <Paragraphs>11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Administrator</cp:lastModifiedBy>
  <cp:lastPrinted>2022-01-18T08:14:45Z</cp:lastPrinted>
  <dcterms:modified xsi:type="dcterms:W3CDTF">2022-01-18T08:17:29Z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8071D75D97CA49FC886EF7DCC0C6F626</vt:lpwstr>
  </property>
</Properties>
</file>