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新城街道办事处副主任边鑫到泰丰社区</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督导检查工作</w:t>
      </w:r>
    </w:p>
    <w:p>
      <w:pPr>
        <w:rPr>
          <w:rFonts w:hint="eastAsia"/>
          <w:lang w:val="en-US" w:eastAsia="zh-CN"/>
        </w:rPr>
      </w:pPr>
    </w:p>
    <w:p>
      <w:pPr>
        <w:ind w:firstLine="640" w:firstLineChars="200"/>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2022年7月5日新城街道办事处副主任边鑫一行来到泰丰社区针对辖区60岁以上老人新冠疫苗接种情况以及泰丰社区疫情防控工作进行督导检查，并提出以下要求：</w:t>
      </w:r>
    </w:p>
    <w:p>
      <w:pPr>
        <w:ind w:firstLine="640" w:firstLineChars="200"/>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一是持续推进60岁以上老人新冠疫苗接种工作。深入排查、认真研判，掌握未接种人员具体情况，建立完善接种台账及档案。</w:t>
      </w:r>
    </w:p>
    <w:p>
      <w:pPr>
        <w:ind w:firstLine="640" w:firstLineChars="200"/>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二是做到疫情防控常态化。扩大返通报备宣传力度，详细了解每日管控政策，落实网格化管理，做好管控人员日常监管工作，整理捋顺人员档案，按情况分类管理做到每人一档。</w:t>
      </w:r>
    </w:p>
    <w:p>
      <w:pPr>
        <w:ind w:firstLine="640" w:firstLineChars="200"/>
        <w:rPr>
          <w:rFonts w:hint="eastAsia" w:ascii="方正仿宋简体" w:hAnsi="方正仿宋简体" w:eastAsia="方正仿宋简体" w:cs="方正仿宋简体"/>
          <w:sz w:val="32"/>
          <w:szCs w:val="40"/>
          <w:lang w:val="en-US" w:eastAsia="zh-CN"/>
        </w:rPr>
      </w:pPr>
    </w:p>
    <w:p>
      <w:pPr>
        <w:ind w:firstLine="640" w:firstLineChars="200"/>
        <w:rPr>
          <w:rFonts w:hint="eastAsia" w:ascii="方正仿宋简体" w:hAnsi="方正仿宋简体" w:eastAsia="方正仿宋简体" w:cs="方正仿宋简体"/>
          <w:sz w:val="32"/>
          <w:szCs w:val="40"/>
          <w:lang w:val="en-US" w:eastAsia="zh-CN"/>
        </w:rPr>
      </w:pPr>
    </w:p>
    <w:p>
      <w:pPr>
        <w:ind w:firstLine="640" w:firstLineChars="200"/>
        <w:jc w:val="center"/>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 xml:space="preserve">                                泰丰社区党支部</w:t>
      </w:r>
    </w:p>
    <w:p>
      <w:pPr>
        <w:ind w:firstLine="640" w:firstLineChars="200"/>
        <w:jc w:val="right"/>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2022年7月5日</w:t>
      </w:r>
    </w:p>
    <w:p>
      <w:pPr>
        <w:rPr>
          <w:rFonts w:hint="eastAsia" w:ascii="方正仿宋简体" w:hAnsi="方正仿宋简体" w:eastAsia="方正仿宋简体" w:cs="方正仿宋简体"/>
          <w:sz w:val="32"/>
          <w:szCs w:val="40"/>
          <w:lang w:val="en-US" w:eastAsia="zh-CN"/>
        </w:rPr>
      </w:pPr>
    </w:p>
    <w:p>
      <w:pPr>
        <w:rPr>
          <w:rFonts w:hint="eastAsia" w:ascii="方正仿宋简体" w:hAnsi="方正仿宋简体" w:eastAsia="方正仿宋简体" w:cs="方正仿宋简体"/>
          <w:sz w:val="32"/>
          <w:szCs w:val="40"/>
          <w:lang w:val="en-US" w:eastAsia="zh-CN"/>
        </w:rPr>
      </w:pPr>
    </w:p>
    <w:p>
      <w:pPr>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编辑：史海燕</w:t>
      </w:r>
    </w:p>
    <w:p>
      <w:pPr>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审核：韩秀萍、付瑶</w:t>
      </w:r>
    </w:p>
    <w:p>
      <w:pPr>
        <w:rPr>
          <w:rFonts w:hint="eastAsia" w:ascii="仿宋" w:hAnsi="仿宋" w:eastAsia="仿宋" w:cs="仿宋"/>
          <w:sz w:val="32"/>
          <w:szCs w:val="40"/>
          <w:lang w:val="en-US" w:eastAsia="zh-CN"/>
        </w:rPr>
      </w:pPr>
      <w:r>
        <w:rPr>
          <w:rFonts w:hint="eastAsia" w:ascii="方正仿宋简体" w:hAnsi="方正仿宋简体" w:eastAsia="方正仿宋简体" w:cs="方正仿宋简体"/>
          <w:sz w:val="32"/>
          <w:szCs w:val="40"/>
          <w:lang w:val="en-US" w:eastAsia="zh-CN"/>
        </w:rPr>
        <w:t>图片信息：</w:t>
      </w:r>
      <w:bookmarkStart w:id="0" w:name="_GoBack"/>
      <w:bookmarkEnd w:id="0"/>
    </w:p>
    <w:p>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drawing>
          <wp:inline distT="0" distB="0" distL="114300" distR="114300">
            <wp:extent cx="5273040" cy="3627120"/>
            <wp:effectExtent l="0" t="0" r="3810" b="11430"/>
            <wp:docPr id="2" name="图片 2" descr="9c3acf3e079ae6ea51a985bdac9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3acf3e079ae6ea51a985bdac91901"/>
                    <pic:cNvPicPr>
                      <a:picLocks noChangeAspect="1"/>
                    </pic:cNvPicPr>
                  </pic:nvPicPr>
                  <pic:blipFill>
                    <a:blip r:embed="rId4"/>
                    <a:stretch>
                      <a:fillRect/>
                    </a:stretch>
                  </pic:blipFill>
                  <pic:spPr>
                    <a:xfrm>
                      <a:off x="0" y="0"/>
                      <a:ext cx="5273040" cy="3627120"/>
                    </a:xfrm>
                    <a:prstGeom prst="rect">
                      <a:avLst/>
                    </a:prstGeom>
                  </pic:spPr>
                </pic:pic>
              </a:graphicData>
            </a:graphic>
          </wp:inline>
        </w:drawing>
      </w:r>
    </w:p>
    <w:p>
      <w:pPr>
        <w:rPr>
          <w:rFonts w:hint="eastAsia" w:ascii="仿宋" w:hAnsi="仿宋" w:eastAsia="仿宋" w:cs="仿宋"/>
          <w:sz w:val="32"/>
          <w:szCs w:val="40"/>
          <w:lang w:val="en-US" w:eastAsia="zh-CN"/>
        </w:rPr>
      </w:pPr>
    </w:p>
    <w:p>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drawing>
          <wp:inline distT="0" distB="0" distL="114300" distR="114300">
            <wp:extent cx="5273040" cy="3954780"/>
            <wp:effectExtent l="0" t="0" r="3810" b="7620"/>
            <wp:docPr id="3" name="图片 3" descr="ef2036f7ad895f6a29ced1911172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2036f7ad895f6a29ced19111727f0"/>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ZWJlM2EzYzgyOGIxZTE3M2ZiZjlmYzM0MjQzNmMifQ=="/>
  </w:docVars>
  <w:rsids>
    <w:rsidRoot w:val="00000000"/>
    <w:rsid w:val="04662146"/>
    <w:rsid w:val="1BCB33CE"/>
    <w:rsid w:val="30552F7B"/>
    <w:rsid w:val="30A63B69"/>
    <w:rsid w:val="43EB7FE9"/>
    <w:rsid w:val="45DF39A8"/>
    <w:rsid w:val="570F1B2C"/>
    <w:rsid w:val="58C77AA6"/>
    <w:rsid w:val="5A675964"/>
    <w:rsid w:val="5AEF02E2"/>
    <w:rsid w:val="6B65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Words>
  <Characters>268</Characters>
  <Lines>0</Lines>
  <Paragraphs>0</Paragraphs>
  <TotalTime>2</TotalTime>
  <ScaleCrop>false</ScaleCrop>
  <LinksUpToDate>false</LinksUpToDate>
  <CharactersWithSpaces>300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2022-07-05T07:32:00Z</dcterms:created>
  <dc:creator>Administrator</dc:creator>
  <cp:lastModifiedBy>TF009</cp:lastModifiedBy>
  <cp:lastPrinted>2022-07-20T03:13:36Z</cp:lastPrinted>
  <dcterms:modified xsi:type="dcterms:W3CDTF">2022-07-20T03:13:43Z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C97235C6D7CC466C8465DC1A8F247B6A</vt:lpwstr>
  </property>
</Properties>
</file>