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2022年度党建工作计划</w:t>
      </w:r>
    </w:p>
    <w:p>
      <w:pPr>
        <w:numPr>
          <w:ilvl w:val="0"/>
          <w:numId w:val="1"/>
        </w:numPr>
        <w:ind w:left="-10" w:leftChars="0" w:firstLine="640" w:firstLineChars="0"/>
        <w:rPr>
          <w:rFonts w:hint="eastAsia"/>
          <w:sz w:val="32"/>
          <w:szCs w:val="32"/>
          <w:lang w:val="en-US" w:eastAsia="zh-CN"/>
        </w:rPr>
      </w:pPr>
      <w:r>
        <w:rPr>
          <w:rFonts w:hint="eastAsia"/>
          <w:sz w:val="32"/>
          <w:szCs w:val="32"/>
          <w:lang w:val="en-US" w:eastAsia="zh-CN"/>
        </w:rPr>
        <w:t>提高政治站位。深入学习贯彻习近平新时代中国特色社会主义思想和党的十九届六中全会精神。</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认真履行好党风廉政主体责任，扎实推进党风廉政建设和反腐败工作。</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加强领导班子自身建设。组织学习习近平总书记系列讲话和“四史”内容，努力提高两委成员思想政治素质。</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严格执行党的组织生活制度，认真召开组织生活会，提高“三会一课”质量，落实谈心谈话、民主评议党员和主题党日等制度。</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加强党员队伍建设，抓好发展党员工作，优化组织结构。</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加强党员教育管理，实施党员积分分类管理，提升党员教育管理水平。</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积极开展好“最强党支部”和“五面红旗党支部”创建活动。</w:t>
      </w:r>
    </w:p>
    <w:p>
      <w:pPr>
        <w:numPr>
          <w:ilvl w:val="0"/>
          <w:numId w:val="1"/>
        </w:numPr>
        <w:ind w:left="-10" w:leftChars="0" w:firstLine="640" w:firstLineChars="0"/>
        <w:rPr>
          <w:rFonts w:hint="default"/>
          <w:sz w:val="32"/>
          <w:szCs w:val="32"/>
          <w:lang w:val="en-US" w:eastAsia="zh-CN"/>
        </w:rPr>
      </w:pPr>
      <w:bookmarkStart w:id="0" w:name="_GoBack"/>
      <w:bookmarkEnd w:id="0"/>
      <w:r>
        <w:rPr>
          <w:rFonts w:hint="eastAsia"/>
          <w:sz w:val="32"/>
          <w:szCs w:val="32"/>
          <w:lang w:val="en-US" w:eastAsia="zh-CN"/>
        </w:rPr>
        <w:t>抓好“三务”公开监督工作，重大事项严格执行“532”工作法。</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开展好“文明村”、“文明家庭”创建活动。</w:t>
      </w:r>
    </w:p>
    <w:p>
      <w:pPr>
        <w:numPr>
          <w:ilvl w:val="0"/>
          <w:numId w:val="1"/>
        </w:numPr>
        <w:ind w:left="-10" w:leftChars="0" w:firstLine="640" w:firstLineChars="0"/>
        <w:rPr>
          <w:rFonts w:hint="default"/>
          <w:sz w:val="32"/>
          <w:szCs w:val="32"/>
          <w:lang w:val="en-US" w:eastAsia="zh-CN"/>
        </w:rPr>
      </w:pPr>
      <w:r>
        <w:rPr>
          <w:rFonts w:hint="eastAsia"/>
          <w:sz w:val="32"/>
          <w:szCs w:val="32"/>
          <w:lang w:val="en-US" w:eastAsia="zh-CN"/>
        </w:rPr>
        <w:t>以优异的成绩迎接党的二十大胜利召开。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B9726"/>
    <w:multiLevelType w:val="singleLevel"/>
    <w:tmpl w:val="1A4B9726"/>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A1491"/>
    <w:rsid w:val="4619066F"/>
    <w:rsid w:val="641F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2022-03-16T07:05:00Z</dcterms:created>
  <dc:creator>Administrator</dc:creator>
  <cp:lastModifiedBy>背着小手  迎着风</cp:lastModifiedBy>
  <dcterms:modified xsi:type="dcterms:W3CDTF">2022-03-17T01:06:14Z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C7CCCE4A7DEA4875859F2F0795B9F66D</vt:lpwstr>
  </property>
</Properties>
</file>