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eastAsia="方正小标宋简体"/>
          <w:b w:val="0"/>
          <w:sz w:val="44"/>
        </w:rPr>
      </w:pPr>
      <w:r>
        <w:rPr>
          <w:rFonts w:hint="eastAsia"/>
          <w:lang w:val="en-US" w:eastAsia="zh-CN"/>
        </w:rPr>
        <w:t>新城街道召开2022年度</w:t>
      </w:r>
      <w:r>
        <w:rPr>
          <w:rFonts w:hint="eastAsia" w:eastAsia="方正小标宋简体"/>
          <w:b w:val="0"/>
          <w:sz w:val="44"/>
        </w:rPr>
        <w:t>党风廉政建设</w:t>
      </w:r>
    </w:p>
    <w:p>
      <w:pPr>
        <w:pStyle w:val="2"/>
        <w:bidi w:val="0"/>
        <w:rPr>
          <w:rFonts w:hint="eastAsia"/>
          <w:lang w:val="en-US" w:eastAsia="zh-CN"/>
        </w:rPr>
      </w:pPr>
      <w:bookmarkStart w:id="0" w:name="_GoBack"/>
      <w:bookmarkEnd w:id="0"/>
      <w:r>
        <w:rPr>
          <w:rFonts w:hint="eastAsia" w:eastAsia="方正小标宋简体"/>
          <w:b w:val="0"/>
          <w:sz w:val="44"/>
        </w:rPr>
        <w:t>工作会议</w:t>
      </w:r>
    </w:p>
    <w:p>
      <w:pPr>
        <w:rPr>
          <w:rFonts w:hint="eastAsia" w:ascii="仿宋" w:hAnsi="仿宋" w:eastAsia="仿宋" w:cs="仿宋"/>
          <w:lang w:val="en-US" w:eastAsia="zh-CN"/>
        </w:rPr>
      </w:pPr>
      <w:r>
        <w:rPr>
          <w:rFonts w:hint="eastAsia" w:ascii="仿宋" w:hAnsi="仿宋" w:eastAsia="仿宋" w:cs="仿宋"/>
          <w:lang w:val="en-US" w:eastAsia="zh-CN"/>
        </w:rPr>
        <w:t>2022年5月6日，新城街道召开2022年党风廉政建设工作会议，回顾2021年党风廉政建设工作成果，安排部署2022年党风廉政建设工作。新城街道党工委全体班子成员、机关环节干部、各社区书记、副书记、副主任、纪检专干、党建专干、非公党支部书记参加会议。会议由新城街道党工委委员、纪工委书记龚丽娟主持。​新城街道党工委书记马翔宇在讲话中要求：提高政治站位，加深对党风廉政建设和反腐败斗争工作重要性的认识，以更加自觉的态度进行自我革命，破立并举、标本兼治，彻底根治基层不正之风，深入推进全面从严治党。突出政治引领，发挥全面从严治党引领新城街道高质量发展的保障作用，强化政治监督、严肃党内政治生活、始终保持反腐败斗争的高压态势、以更大力度纠治“四风”、增强责任担当、干事创业激情。加强组织领导，扎实推进党风廉政建设和反腐败斗争工作落实，切实履行全面从严治党主体责任、监督责任，严格开展纪律审查工作。创新举措，求真务实，真抓实干，推动全面从严治党、党风廉政建设和反腐败斗争向纵深发展，为开发区各项事业加快进展和通辽市经济社会平稳发展作出更大的贡献。</w:t>
      </w:r>
    </w:p>
    <w:p>
      <w:pPr>
        <w:rPr>
          <w:rFonts w:hint="eastAsia" w:ascii="仿宋" w:hAnsi="仿宋" w:eastAsia="仿宋" w:cs="仿宋"/>
          <w:lang w:val="en-US" w:eastAsia="zh-CN"/>
        </w:rPr>
      </w:pPr>
      <w:r>
        <w:rPr>
          <w:rFonts w:hint="eastAsia" w:ascii="仿宋" w:hAnsi="仿宋" w:eastAsia="仿宋" w:cs="仿宋"/>
          <w:lang w:val="en-US" w:eastAsia="zh-CN"/>
        </w:rPr>
        <w:t>新城街道党工委委员、纪工委书记龚丽娟对2022年党风廉政建设工作做出具体安排部署，她强调，会后各社区党组织要认真组织学习，并担负起全面从严治党主体责任，尤其是社区党组织书记要履行好第一责任人职责，以真抓的实劲、敢抓的狠劲、常抓的韧劲，敢抓敢管、寸步不让，持之以恒推动全面从严治党向纵深发展，以实际行动践行“两个维护”。街道全体纪检干部、纪检委员、居务监督委员会主任要不忘初心、牢记使命，如饥似渴学习、一刻不停提高，要严于修身、严于律己，要知敬畏、存戒惧、守底线，做到一心为公、一身正气、一尘不染。全体党员干部要敢于担当、积极作为，推动全面从严治党向基层延伸，为街道构建风清气正的政治生态提供纪律保障。</w:t>
      </w:r>
    </w:p>
    <w:p>
      <w:pPr>
        <w:spacing w:line="240" w:lineRule="auto"/>
        <w:ind w:left="0" w:leftChars="0" w:firstLine="0" w:firstLineChars="0"/>
        <w:rPr>
          <w:rFonts w:hint="eastAsia"/>
          <w:lang w:val="en-US" w:eastAsia="zh-CN"/>
        </w:rPr>
      </w:pPr>
      <w:r>
        <w:rPr>
          <w:rFonts w:hint="eastAsia"/>
          <w:lang w:val="en-US" w:eastAsia="zh-CN"/>
        </w:rPr>
        <w:drawing>
          <wp:inline distT="0" distB="0" distL="114300" distR="114300">
            <wp:extent cx="5588000" cy="4191635"/>
            <wp:effectExtent l="0" t="0" r="12700" b="18415"/>
            <wp:docPr id="5" name="图片 5" descr="党风廉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党风廉政 (1)"/>
                    <pic:cNvPicPr>
                      <a:picLocks noChangeAspect="1"/>
                    </pic:cNvPicPr>
                  </pic:nvPicPr>
                  <pic:blipFill>
                    <a:blip r:embed="rId6"/>
                    <a:stretch>
                      <a:fillRect/>
                    </a:stretch>
                  </pic:blipFill>
                  <pic:spPr>
                    <a:xfrm>
                      <a:off x="0" y="0"/>
                      <a:ext cx="5588000" cy="4191635"/>
                    </a:xfrm>
                    <a:prstGeom prst="rect">
                      <a:avLst/>
                    </a:prstGeom>
                  </pic:spPr>
                </pic:pic>
              </a:graphicData>
            </a:graphic>
          </wp:inline>
        </w:drawing>
      </w:r>
      <w:r>
        <w:rPr>
          <w:rFonts w:hint="eastAsia"/>
          <w:lang w:val="en-US" w:eastAsia="zh-CN"/>
        </w:rPr>
        <w:drawing>
          <wp:inline distT="0" distB="0" distL="114300" distR="114300">
            <wp:extent cx="5581650" cy="4187825"/>
            <wp:effectExtent l="0" t="0" r="0" b="3175"/>
            <wp:docPr id="4" name="图片 4" descr="党风廉政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党风廉政 (3)"/>
                    <pic:cNvPicPr>
                      <a:picLocks noChangeAspect="1"/>
                    </pic:cNvPicPr>
                  </pic:nvPicPr>
                  <pic:blipFill>
                    <a:blip r:embed="rId7"/>
                    <a:stretch>
                      <a:fillRect/>
                    </a:stretch>
                  </pic:blipFill>
                  <pic:spPr>
                    <a:xfrm>
                      <a:off x="0" y="0"/>
                      <a:ext cx="5581650" cy="4187825"/>
                    </a:xfrm>
                    <a:prstGeom prst="rect">
                      <a:avLst/>
                    </a:prstGeom>
                  </pic:spPr>
                </pic:pic>
              </a:graphicData>
            </a:graphic>
          </wp:inline>
        </w:drawing>
      </w:r>
      <w:r>
        <w:rPr>
          <w:rFonts w:hint="eastAsia"/>
          <w:lang w:val="en-US" w:eastAsia="zh-CN"/>
        </w:rPr>
        <w:drawing>
          <wp:inline distT="0" distB="0" distL="114300" distR="114300">
            <wp:extent cx="5562600" cy="3708400"/>
            <wp:effectExtent l="0" t="0" r="0" b="6350"/>
            <wp:docPr id="3" name="图片 3" descr="党风廉政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党风廉政 (4)"/>
                    <pic:cNvPicPr>
                      <a:picLocks noChangeAspect="1"/>
                    </pic:cNvPicPr>
                  </pic:nvPicPr>
                  <pic:blipFill>
                    <a:blip r:embed="rId8"/>
                    <a:stretch>
                      <a:fillRect/>
                    </a:stretch>
                  </pic:blipFill>
                  <pic:spPr>
                    <a:xfrm>
                      <a:off x="0" y="0"/>
                      <a:ext cx="5562600" cy="3708400"/>
                    </a:xfrm>
                    <a:prstGeom prst="rect">
                      <a:avLst/>
                    </a:prstGeom>
                  </pic:spPr>
                </pic:pic>
              </a:graphicData>
            </a:graphic>
          </wp:inline>
        </w:drawing>
      </w:r>
      <w:r>
        <w:rPr>
          <w:rFonts w:hint="eastAsia"/>
          <w:lang w:val="en-US" w:eastAsia="zh-CN"/>
        </w:rPr>
        <w:drawing>
          <wp:inline distT="0" distB="0" distL="114300" distR="114300">
            <wp:extent cx="5562600" cy="3708400"/>
            <wp:effectExtent l="0" t="0" r="0" b="6350"/>
            <wp:docPr id="2" name="图片 2" descr="党风廉政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党风廉政 (5)"/>
                    <pic:cNvPicPr>
                      <a:picLocks noChangeAspect="1"/>
                    </pic:cNvPicPr>
                  </pic:nvPicPr>
                  <pic:blipFill>
                    <a:blip r:embed="rId9"/>
                    <a:stretch>
                      <a:fillRect/>
                    </a:stretch>
                  </pic:blipFill>
                  <pic:spPr>
                    <a:xfrm>
                      <a:off x="0" y="0"/>
                      <a:ext cx="5562600" cy="3708400"/>
                    </a:xfrm>
                    <a:prstGeom prst="rect">
                      <a:avLst/>
                    </a:prstGeom>
                  </pic:spPr>
                </pic:pic>
              </a:graphicData>
            </a:graphic>
          </wp:inline>
        </w:drawing>
      </w:r>
      <w:r>
        <w:rPr>
          <w:rFonts w:hint="eastAsia"/>
          <w:lang w:val="en-US" w:eastAsia="zh-CN"/>
        </w:rPr>
        <w:drawing>
          <wp:inline distT="0" distB="0" distL="114300" distR="114300">
            <wp:extent cx="5562600" cy="3708400"/>
            <wp:effectExtent l="0" t="0" r="0" b="6350"/>
            <wp:docPr id="1" name="图片 1" descr="党风廉政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风廉政 (6)"/>
                    <pic:cNvPicPr>
                      <a:picLocks noChangeAspect="1"/>
                    </pic:cNvPicPr>
                  </pic:nvPicPr>
                  <pic:blipFill>
                    <a:blip r:embed="rId10"/>
                    <a:stretch>
                      <a:fillRect/>
                    </a:stretch>
                  </pic:blipFill>
                  <pic:spPr>
                    <a:xfrm>
                      <a:off x="0" y="0"/>
                      <a:ext cx="5562600" cy="3708400"/>
                    </a:xfrm>
                    <a:prstGeom prst="rect">
                      <a:avLst/>
                    </a:prstGeom>
                  </pic:spPr>
                </pic:pic>
              </a:graphicData>
            </a:graphic>
          </wp:inline>
        </w:drawing>
      </w:r>
    </w:p>
    <w:sectPr>
      <w:pgSz w:w="11906" w:h="16838"/>
      <w:pgMar w:top="1531" w:right="1474" w:bottom="1587"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E14998A6-9528-41A4-A84C-0B01576E68AC}"/>
  </w:font>
  <w:font w:name="方正小标宋简体">
    <w:panose1 w:val="03000509000000000000"/>
    <w:charset w:val="86"/>
    <w:family w:val="auto"/>
    <w:pitch w:val="default"/>
    <w:sig w:usb0="00000001" w:usb1="080E0000" w:usb2="00000000" w:usb3="00000000" w:csb0="00040000" w:csb1="00000000"/>
    <w:embedRegular r:id="rId2" w:fontKey="{7B4BF79A-6F19-4D54-9586-41368F73280D}"/>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5882E"/>
    <w:multiLevelType w:val="singleLevel"/>
    <w:tmpl w:val="C155882E"/>
    <w:lvl w:ilvl="0" w:tentative="0">
      <w:start w:val="1"/>
      <w:numFmt w:val="decimal"/>
      <w:pStyle w:val="5"/>
      <w:lvlText w:val="%1."/>
      <w:lvlJc w:val="left"/>
      <w:pPr>
        <w:ind w:left="425" w:hanging="425"/>
      </w:pPr>
      <w:rPr>
        <w:rFonts w:hint="default"/>
      </w:rPr>
    </w:lvl>
  </w:abstractNum>
  <w:abstractNum w:abstractNumId="1">
    <w:nsid w:val="EB0FD852"/>
    <w:multiLevelType w:val="singleLevel"/>
    <w:tmpl w:val="EB0FD852"/>
    <w:lvl w:ilvl="0" w:tentative="0">
      <w:start w:val="1"/>
      <w:numFmt w:val="chineseCounting"/>
      <w:pStyle w:val="3"/>
      <w:suff w:val="nothing"/>
      <w:lvlText w:val="%1、"/>
      <w:lvlJc w:val="left"/>
      <w:pPr>
        <w:ind w:left="0" w:firstLine="420"/>
      </w:pPr>
      <w:rPr>
        <w:rFonts w:hint="eastAsia"/>
      </w:rPr>
    </w:lvl>
  </w:abstractNum>
  <w:abstractNum w:abstractNumId="2">
    <w:nsid w:val="FDE386BD"/>
    <w:multiLevelType w:val="singleLevel"/>
    <w:tmpl w:val="FDE386BD"/>
    <w:lvl w:ilvl="0" w:tentative="0">
      <w:start w:val="1"/>
      <w:numFmt w:val="chineseCounting"/>
      <w:pStyle w:val="4"/>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3CFB34B7"/>
    <w:rsid w:val="04B35A50"/>
    <w:rsid w:val="078072AE"/>
    <w:rsid w:val="0B88121D"/>
    <w:rsid w:val="12B45C8B"/>
    <w:rsid w:val="14332343"/>
    <w:rsid w:val="1CBA66AD"/>
    <w:rsid w:val="22E952BF"/>
    <w:rsid w:val="2C6633D4"/>
    <w:rsid w:val="32E277E8"/>
    <w:rsid w:val="336D168F"/>
    <w:rsid w:val="37D07149"/>
    <w:rsid w:val="3B066232"/>
    <w:rsid w:val="41063BCA"/>
    <w:rsid w:val="45041AD3"/>
    <w:rsid w:val="46CC78CB"/>
    <w:rsid w:val="48150BD5"/>
    <w:rsid w:val="487D2438"/>
    <w:rsid w:val="48FE35C2"/>
    <w:rsid w:val="4D030FB6"/>
    <w:rsid w:val="4D2A7745"/>
    <w:rsid w:val="4DE27189"/>
    <w:rsid w:val="528A73BB"/>
    <w:rsid w:val="52F61C5A"/>
    <w:rsid w:val="53705D44"/>
    <w:rsid w:val="556F7790"/>
    <w:rsid w:val="56F82693"/>
    <w:rsid w:val="57E801ED"/>
    <w:rsid w:val="59E27A72"/>
    <w:rsid w:val="5D81782B"/>
    <w:rsid w:val="6445214E"/>
    <w:rsid w:val="699A55F9"/>
    <w:rsid w:val="74EA7A1F"/>
    <w:rsid w:val="790B3A0C"/>
    <w:rsid w:val="7C2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keepNext/>
      <w:keepLines/>
      <w:numPr>
        <w:ilvl w:val="0"/>
        <w:numId w:val="1"/>
      </w:numPr>
      <w:spacing w:before="200" w:beforeLines="0" w:beforeAutospacing="0" w:after="200" w:afterLines="0" w:afterAutospacing="0" w:line="413" w:lineRule="auto"/>
      <w:outlineLvl w:val="1"/>
    </w:pPr>
    <w:rPr>
      <w:rFonts w:eastAsia="黑体"/>
    </w:rPr>
  </w:style>
  <w:style w:type="paragraph" w:styleId="4">
    <w:name w:val="heading 3"/>
    <w:basedOn w:val="1"/>
    <w:next w:val="1"/>
    <w:semiHidden/>
    <w:unhideWhenUsed/>
    <w:qFormat/>
    <w:uiPriority w:val="0"/>
    <w:pPr>
      <w:keepNext/>
      <w:keepLines/>
      <w:numPr>
        <w:ilvl w:val="0"/>
        <w:numId w:val="2"/>
      </w:numPr>
      <w:spacing w:before="100" w:beforeLines="0" w:beforeAutospacing="0" w:after="100" w:afterLines="0" w:afterAutospacing="0" w:line="600" w:lineRule="exact"/>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100" w:beforeLines="0" w:beforeAutospacing="0" w:after="100" w:afterLines="0" w:afterAutospacing="0" w:line="600" w:lineRule="exact"/>
      <w:ind w:firstLine="562" w:firstLineChars="200"/>
      <w:outlineLvl w:val="3"/>
    </w:pPr>
    <w:rPr>
      <w:rFonts w:eastAsia="仿宋"/>
      <w:b/>
      <w:szCs w:val="32"/>
    </w:rPr>
  </w:style>
  <w:style w:type="character" w:default="1" w:styleId="8">
    <w:name w:val="Default Paragraph Font"/>
    <w:semiHidden/>
    <w:qFormat/>
    <w:uiPriority w:val="0"/>
    <w:rPr>
      <w:rFonts w:ascii="Calibri" w:hAnsi="Calibri" w:eastAsia="方正仿宋简体"/>
      <w:sz w:val="32"/>
    </w:rPr>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773</Words>
  <Characters>791</Characters>
  <Lines>0</Lines>
  <Paragraphs>0</Paragraphs>
  <TotalTime>11</TotalTime>
  <ScaleCrop>false</ScaleCrop>
  <LinksUpToDate>false</LinksUpToDate>
  <CharactersWithSpaces>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2022-05-06T01:19:00Z</dcterms:created>
  <dc:creator>温温</dc:creator>
  <cp:lastModifiedBy>Administrator</cp:lastModifiedBy>
  <cp:lastPrinted>2022-05-23T08:25:28Z</cp:lastPrinted>
  <dcterms:modified xsi:type="dcterms:W3CDTF">2022-05-23T08:25:32Z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CDEFE0D5E3E5403DBCAD193B35B636AA</vt:lpwstr>
  </property>
</Properties>
</file>