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2640" w:firstLineChars="600"/>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勇于担当 积极作为</w:t>
      </w:r>
    </w:p>
    <w:p>
      <w:pPr>
        <w:spacing w:line="60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让全面从严治党在基层落地生根</w:t>
      </w:r>
    </w:p>
    <w:p>
      <w:pPr>
        <w:spacing w:line="600" w:lineRule="exact"/>
        <w:jc w:val="center"/>
        <w:rPr>
          <w:rFonts w:hint="eastAsia" w:ascii="楷体" w:hAnsi="楷体" w:eastAsia="楷体" w:cs="楷体"/>
          <w:sz w:val="32"/>
          <w:szCs w:val="32"/>
          <w:lang w:val="en-US" w:eastAsia="zh-CN"/>
        </w:rPr>
      </w:pPr>
      <w:r>
        <w:rPr>
          <w:rFonts w:hint="eastAsia" w:ascii="楷体" w:hAnsi="楷体" w:eastAsia="楷体" w:cs="楷体"/>
          <w:sz w:val="32"/>
          <w:szCs w:val="32"/>
          <w:lang w:eastAsia="zh-CN"/>
        </w:rPr>
        <w:t>党工委纪检书记</w:t>
      </w:r>
      <w:r>
        <w:rPr>
          <w:rFonts w:hint="eastAsia" w:ascii="楷体" w:hAnsi="楷体" w:eastAsia="楷体" w:cs="楷体"/>
          <w:sz w:val="32"/>
          <w:szCs w:val="32"/>
          <w:lang w:val="en-US" w:eastAsia="zh-CN"/>
        </w:rPr>
        <w:t xml:space="preserve">   龚丽娟</w:t>
      </w:r>
    </w:p>
    <w:p>
      <w:pPr>
        <w:spacing w:line="600" w:lineRule="exact"/>
        <w:jc w:val="center"/>
        <w:rPr>
          <w:rFonts w:hint="eastAsia" w:ascii="楷体" w:hAnsi="楷体" w:eastAsia="楷体" w:cs="楷体"/>
          <w:sz w:val="32"/>
          <w:szCs w:val="32"/>
        </w:rPr>
      </w:pPr>
      <w:r>
        <w:rPr>
          <w:rFonts w:hint="eastAsia" w:ascii="楷体" w:hAnsi="楷体" w:eastAsia="楷体" w:cs="楷体"/>
          <w:sz w:val="32"/>
          <w:szCs w:val="32"/>
        </w:rPr>
        <w:t>（202</w:t>
      </w:r>
      <w:r>
        <w:rPr>
          <w:rFonts w:hint="eastAsia" w:ascii="楷体" w:hAnsi="楷体" w:eastAsia="楷体" w:cs="楷体"/>
          <w:sz w:val="32"/>
          <w:szCs w:val="32"/>
          <w:lang w:val="en-US" w:eastAsia="zh-CN"/>
        </w:rPr>
        <w:t>2</w:t>
      </w:r>
      <w:r>
        <w:rPr>
          <w:rFonts w:hint="eastAsia" w:ascii="楷体" w:hAnsi="楷体" w:eastAsia="楷体" w:cs="楷体"/>
          <w:sz w:val="32"/>
          <w:szCs w:val="32"/>
        </w:rPr>
        <w:t>年</w:t>
      </w:r>
      <w:r>
        <w:rPr>
          <w:rFonts w:hint="eastAsia" w:ascii="楷体" w:hAnsi="楷体" w:eastAsia="楷体" w:cs="楷体"/>
          <w:sz w:val="32"/>
          <w:szCs w:val="32"/>
          <w:lang w:val="en-US" w:eastAsia="zh-CN"/>
        </w:rPr>
        <w:t>5</w:t>
      </w:r>
      <w:r>
        <w:rPr>
          <w:rFonts w:hint="eastAsia" w:ascii="楷体" w:hAnsi="楷体" w:eastAsia="楷体" w:cs="楷体"/>
          <w:sz w:val="32"/>
          <w:szCs w:val="32"/>
        </w:rPr>
        <w:t>月）</w:t>
      </w:r>
    </w:p>
    <w:p>
      <w:pPr>
        <w:spacing w:line="600" w:lineRule="exact"/>
        <w:ind w:firstLine="627" w:firstLineChars="196"/>
        <w:rPr>
          <w:rFonts w:hint="eastAsia" w:ascii="仿宋" w:hAnsi="仿宋" w:eastAsia="仿宋" w:cs="仿宋"/>
          <w:sz w:val="32"/>
          <w:szCs w:val="32"/>
        </w:rPr>
      </w:pPr>
    </w:p>
    <w:p>
      <w:pPr>
        <w:spacing w:line="600" w:lineRule="exact"/>
        <w:rPr>
          <w:rFonts w:hint="eastAsia" w:ascii="仿宋" w:hAnsi="仿宋" w:eastAsia="仿宋" w:cs="仿宋"/>
          <w:sz w:val="32"/>
          <w:szCs w:val="32"/>
        </w:rPr>
      </w:pPr>
      <w:r>
        <w:rPr>
          <w:rFonts w:hint="eastAsia" w:ascii="仿宋" w:hAnsi="仿宋" w:eastAsia="仿宋" w:cs="仿宋"/>
          <w:sz w:val="32"/>
          <w:szCs w:val="32"/>
        </w:rPr>
        <w:t>同志们：</w:t>
      </w:r>
    </w:p>
    <w:p>
      <w:pPr>
        <w:spacing w:line="600" w:lineRule="exact"/>
        <w:rPr>
          <w:rFonts w:hint="eastAsia" w:ascii="仿宋" w:hAnsi="仿宋" w:eastAsia="仿宋" w:cs="仿宋"/>
          <w:sz w:val="32"/>
          <w:szCs w:val="32"/>
        </w:rPr>
      </w:pPr>
      <w:r>
        <w:rPr>
          <w:rFonts w:hint="eastAsia" w:ascii="仿宋" w:hAnsi="仿宋" w:eastAsia="仿宋" w:cs="仿宋"/>
          <w:sz w:val="32"/>
          <w:szCs w:val="32"/>
        </w:rPr>
        <w:t xml:space="preserve">    这次会议的主要任务是：以习近平新时代中国特色社会主义思想为指导，深入贯彻党的十九届</w:t>
      </w:r>
      <w:r>
        <w:rPr>
          <w:rFonts w:hint="eastAsia" w:ascii="仿宋" w:hAnsi="仿宋" w:eastAsia="仿宋" w:cs="仿宋"/>
          <w:sz w:val="32"/>
          <w:szCs w:val="32"/>
          <w:lang w:val="en-US" w:eastAsia="zh-CN"/>
        </w:rPr>
        <w:t>六</w:t>
      </w:r>
      <w:r>
        <w:rPr>
          <w:rFonts w:hint="eastAsia" w:ascii="仿宋" w:hAnsi="仿宋" w:eastAsia="仿宋" w:cs="仿宋"/>
          <w:sz w:val="32"/>
          <w:szCs w:val="32"/>
        </w:rPr>
        <w:t>中全会、十九届中央纪委</w:t>
      </w:r>
      <w:r>
        <w:rPr>
          <w:rFonts w:hint="eastAsia" w:ascii="仿宋" w:hAnsi="仿宋" w:eastAsia="仿宋" w:cs="仿宋"/>
          <w:sz w:val="32"/>
          <w:szCs w:val="32"/>
          <w:lang w:val="en-US" w:eastAsia="zh-CN"/>
        </w:rPr>
        <w:t>六</w:t>
      </w:r>
      <w:r>
        <w:rPr>
          <w:rFonts w:hint="eastAsia" w:ascii="仿宋" w:hAnsi="仿宋" w:eastAsia="仿宋" w:cs="仿宋"/>
          <w:sz w:val="32"/>
          <w:szCs w:val="32"/>
        </w:rPr>
        <w:t>次全会、十</w:t>
      </w:r>
      <w:r>
        <w:rPr>
          <w:rFonts w:hint="eastAsia" w:ascii="仿宋" w:hAnsi="仿宋" w:eastAsia="仿宋" w:cs="仿宋"/>
          <w:sz w:val="32"/>
          <w:szCs w:val="32"/>
          <w:lang w:val="en-US" w:eastAsia="zh-CN"/>
        </w:rPr>
        <w:t>一</w:t>
      </w:r>
      <w:r>
        <w:rPr>
          <w:rFonts w:hint="eastAsia" w:ascii="仿宋" w:hAnsi="仿宋" w:eastAsia="仿宋" w:cs="仿宋"/>
          <w:sz w:val="32"/>
          <w:szCs w:val="32"/>
        </w:rPr>
        <w:t>届自治区纪委</w:t>
      </w:r>
      <w:r>
        <w:rPr>
          <w:rFonts w:hint="eastAsia" w:ascii="仿宋" w:hAnsi="仿宋" w:eastAsia="仿宋" w:cs="仿宋"/>
          <w:sz w:val="32"/>
          <w:szCs w:val="32"/>
          <w:lang w:val="en-US" w:eastAsia="zh-CN"/>
        </w:rPr>
        <w:t>二</w:t>
      </w:r>
      <w:r>
        <w:rPr>
          <w:rFonts w:hint="eastAsia" w:ascii="仿宋" w:hAnsi="仿宋" w:eastAsia="仿宋" w:cs="仿宋"/>
          <w:sz w:val="32"/>
          <w:szCs w:val="32"/>
        </w:rPr>
        <w:t>次全会和</w:t>
      </w:r>
      <w:r>
        <w:rPr>
          <w:rFonts w:hint="eastAsia" w:ascii="仿宋" w:hAnsi="仿宋" w:eastAsia="仿宋" w:cs="仿宋"/>
          <w:color w:val="000000" w:themeColor="text1"/>
          <w:sz w:val="32"/>
          <w:szCs w:val="32"/>
          <w:lang w:val="en-US" w:eastAsia="zh-CN"/>
          <w14:textFill>
            <w14:solidFill>
              <w14:schemeClr w14:val="tx1"/>
            </w14:solidFill>
          </w14:textFill>
        </w:rPr>
        <w:t>六</w:t>
      </w:r>
      <w:r>
        <w:rPr>
          <w:rFonts w:hint="eastAsia" w:ascii="仿宋" w:hAnsi="仿宋" w:eastAsia="仿宋" w:cs="仿宋"/>
          <w:color w:val="000000" w:themeColor="text1"/>
          <w:sz w:val="32"/>
          <w:szCs w:val="32"/>
          <w14:textFill>
            <w14:solidFill>
              <w14:schemeClr w14:val="tx1"/>
            </w14:solidFill>
          </w14:textFill>
        </w:rPr>
        <w:t>届市纪委</w:t>
      </w:r>
      <w:r>
        <w:rPr>
          <w:rFonts w:hint="eastAsia" w:ascii="仿宋" w:hAnsi="仿宋" w:eastAsia="仿宋" w:cs="仿宋"/>
          <w:color w:val="000000" w:themeColor="text1"/>
          <w:sz w:val="32"/>
          <w:szCs w:val="32"/>
          <w:lang w:val="en-US" w:eastAsia="zh-CN"/>
          <w14:textFill>
            <w14:solidFill>
              <w14:schemeClr w14:val="tx1"/>
            </w14:solidFill>
          </w14:textFill>
        </w:rPr>
        <w:t>二</w:t>
      </w:r>
      <w:r>
        <w:rPr>
          <w:rFonts w:hint="eastAsia" w:ascii="仿宋" w:hAnsi="仿宋" w:eastAsia="仿宋" w:cs="仿宋"/>
          <w:color w:val="000000" w:themeColor="text1"/>
          <w:sz w:val="32"/>
          <w:szCs w:val="32"/>
          <w14:textFill>
            <w14:solidFill>
              <w14:schemeClr w14:val="tx1"/>
            </w14:solidFill>
          </w14:textFill>
        </w:rPr>
        <w:t>次全会及开发区党风廉政建设工作会议精神，</w:t>
      </w:r>
      <w:r>
        <w:rPr>
          <w:rFonts w:hint="eastAsia" w:ascii="仿宋" w:hAnsi="仿宋" w:eastAsia="仿宋" w:cs="仿宋"/>
          <w:sz w:val="32"/>
          <w:szCs w:val="32"/>
        </w:rPr>
        <w:t>回顾202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新城</w:t>
      </w:r>
      <w:r>
        <w:rPr>
          <w:rFonts w:hint="eastAsia" w:ascii="仿宋" w:hAnsi="仿宋" w:eastAsia="仿宋" w:cs="仿宋"/>
          <w:sz w:val="32"/>
          <w:szCs w:val="32"/>
        </w:rPr>
        <w:t>街道党风廉政建设工作，安排202</w:t>
      </w:r>
      <w:r>
        <w:rPr>
          <w:rFonts w:hint="eastAsia" w:ascii="仿宋" w:hAnsi="仿宋" w:eastAsia="仿宋" w:cs="仿宋"/>
          <w:sz w:val="32"/>
          <w:szCs w:val="32"/>
          <w:lang w:val="en-US" w:eastAsia="zh-CN"/>
        </w:rPr>
        <w:t>2</w:t>
      </w:r>
      <w:r>
        <w:rPr>
          <w:rFonts w:hint="eastAsia" w:ascii="仿宋" w:hAnsi="仿宋" w:eastAsia="仿宋" w:cs="仿宋"/>
          <w:sz w:val="32"/>
          <w:szCs w:val="32"/>
        </w:rPr>
        <w:t>年主要工作。认真学习领会</w:t>
      </w:r>
      <w:r>
        <w:rPr>
          <w:rFonts w:hint="eastAsia" w:ascii="仿宋" w:hAnsi="仿宋" w:eastAsia="仿宋" w:cs="仿宋"/>
          <w:sz w:val="32"/>
          <w:szCs w:val="32"/>
          <w:lang w:val="en-US" w:eastAsia="zh-CN"/>
        </w:rPr>
        <w:t>新城</w:t>
      </w:r>
      <w:r>
        <w:rPr>
          <w:rFonts w:hint="eastAsia" w:ascii="仿宋" w:hAnsi="仿宋" w:eastAsia="仿宋" w:cs="仿宋"/>
          <w:sz w:val="32"/>
          <w:szCs w:val="32"/>
        </w:rPr>
        <w:t>街道</w:t>
      </w:r>
      <w:r>
        <w:rPr>
          <w:rFonts w:hint="eastAsia" w:ascii="仿宋" w:hAnsi="仿宋" w:eastAsia="仿宋" w:cs="仿宋"/>
          <w:sz w:val="32"/>
          <w:szCs w:val="32"/>
          <w:lang w:val="en-US" w:eastAsia="zh-CN"/>
        </w:rPr>
        <w:t>党工委副书记、办事处主任马翔宇</w:t>
      </w:r>
      <w:r>
        <w:rPr>
          <w:rFonts w:hint="eastAsia" w:ascii="仿宋" w:hAnsi="仿宋" w:eastAsia="仿宋" w:cs="仿宋"/>
          <w:b w:val="0"/>
          <w:bCs w:val="0"/>
          <w:color w:val="000000" w:themeColor="text1"/>
          <w:sz w:val="32"/>
          <w:szCs w:val="32"/>
          <w14:textFill>
            <w14:solidFill>
              <w14:schemeClr w14:val="tx1"/>
            </w14:solidFill>
          </w14:textFill>
        </w:rPr>
        <w:t>同志</w:t>
      </w:r>
      <w:r>
        <w:rPr>
          <w:rFonts w:hint="eastAsia" w:ascii="仿宋" w:hAnsi="仿宋" w:eastAsia="仿宋" w:cs="仿宋"/>
          <w:sz w:val="32"/>
          <w:szCs w:val="32"/>
        </w:rPr>
        <w:t>对</w:t>
      </w:r>
      <w:r>
        <w:rPr>
          <w:rFonts w:hint="eastAsia" w:ascii="仿宋" w:hAnsi="仿宋" w:eastAsia="仿宋" w:cs="仿宋"/>
          <w:sz w:val="32"/>
          <w:szCs w:val="32"/>
          <w:lang w:val="en-US" w:eastAsia="zh-CN"/>
        </w:rPr>
        <w:t>新城</w:t>
      </w:r>
      <w:r>
        <w:rPr>
          <w:rFonts w:hint="eastAsia" w:ascii="仿宋" w:hAnsi="仿宋" w:eastAsia="仿宋" w:cs="仿宋"/>
          <w:sz w:val="32"/>
          <w:szCs w:val="32"/>
        </w:rPr>
        <w:t>街道202</w:t>
      </w:r>
      <w:r>
        <w:rPr>
          <w:rFonts w:hint="eastAsia" w:ascii="仿宋" w:hAnsi="仿宋" w:eastAsia="仿宋" w:cs="仿宋"/>
          <w:sz w:val="32"/>
          <w:szCs w:val="32"/>
          <w:lang w:val="en-US" w:eastAsia="zh-CN"/>
        </w:rPr>
        <w:t>2</w:t>
      </w:r>
      <w:r>
        <w:rPr>
          <w:rFonts w:hint="eastAsia" w:ascii="仿宋" w:hAnsi="仿宋" w:eastAsia="仿宋" w:cs="仿宋"/>
          <w:sz w:val="32"/>
          <w:szCs w:val="32"/>
        </w:rPr>
        <w:t>年深入推进全面从严治党、党风廉政建设作出的部署和要求。</w:t>
      </w:r>
    </w:p>
    <w:p>
      <w:pPr>
        <w:spacing w:line="600" w:lineRule="exact"/>
        <w:ind w:firstLine="627" w:firstLineChars="196"/>
        <w:rPr>
          <w:rFonts w:hint="eastAsia" w:ascii="黑体" w:hAnsi="黑体" w:eastAsia="黑体" w:cs="黑体"/>
          <w:sz w:val="32"/>
          <w:szCs w:val="32"/>
        </w:rPr>
      </w:pPr>
      <w:r>
        <w:rPr>
          <w:rFonts w:hint="eastAsia" w:ascii="黑体" w:hAnsi="黑体" w:eastAsia="黑体" w:cs="黑体"/>
          <w:sz w:val="32"/>
          <w:szCs w:val="32"/>
        </w:rPr>
        <w:t>一、202</w:t>
      </w:r>
      <w:r>
        <w:rPr>
          <w:rFonts w:hint="eastAsia" w:ascii="黑体" w:hAnsi="黑体" w:eastAsia="黑体" w:cs="黑体"/>
          <w:sz w:val="32"/>
          <w:szCs w:val="32"/>
          <w:lang w:val="en-US" w:eastAsia="zh-CN"/>
        </w:rPr>
        <w:t>1</w:t>
      </w:r>
      <w:r>
        <w:rPr>
          <w:rFonts w:hint="eastAsia" w:ascii="黑体" w:hAnsi="黑体" w:eastAsia="黑体" w:cs="黑体"/>
          <w:sz w:val="32"/>
          <w:szCs w:val="32"/>
        </w:rPr>
        <w:t>年工作回顾</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1</w:t>
      </w:r>
      <w:r>
        <w:rPr>
          <w:rFonts w:hint="eastAsia" w:ascii="仿宋" w:hAnsi="仿宋" w:eastAsia="仿宋" w:cs="仿宋"/>
          <w:sz w:val="32"/>
          <w:szCs w:val="32"/>
        </w:rPr>
        <w:t>年，</w:t>
      </w:r>
      <w:r>
        <w:rPr>
          <w:rFonts w:hint="eastAsia" w:ascii="仿宋" w:hAnsi="仿宋" w:eastAsia="仿宋" w:cs="仿宋"/>
          <w:sz w:val="32"/>
          <w:szCs w:val="32"/>
          <w:lang w:val="en-US" w:eastAsia="zh-CN"/>
        </w:rPr>
        <w:t>新城</w:t>
      </w:r>
      <w:r>
        <w:rPr>
          <w:rFonts w:hint="eastAsia" w:ascii="仿宋" w:hAnsi="仿宋" w:eastAsia="仿宋" w:cs="仿宋"/>
          <w:sz w:val="32"/>
          <w:szCs w:val="32"/>
        </w:rPr>
        <w:t>街道纪工委坚持以习近平新时代中国特色社会主义思想为指导，按照</w:t>
      </w:r>
      <w:r>
        <w:rPr>
          <w:rFonts w:hint="eastAsia" w:ascii="仿宋" w:hAnsi="仿宋" w:eastAsia="仿宋" w:cs="仿宋"/>
          <w:sz w:val="32"/>
          <w:szCs w:val="32"/>
          <w:lang w:val="en-US" w:eastAsia="zh-CN"/>
        </w:rPr>
        <w:t>开发区</w:t>
      </w:r>
      <w:r>
        <w:rPr>
          <w:rFonts w:hint="eastAsia" w:ascii="仿宋" w:hAnsi="仿宋" w:eastAsia="仿宋" w:cs="仿宋"/>
          <w:sz w:val="32"/>
          <w:szCs w:val="32"/>
        </w:rPr>
        <w:t>纪检监察工委和</w:t>
      </w:r>
      <w:r>
        <w:rPr>
          <w:rFonts w:hint="eastAsia" w:ascii="仿宋" w:hAnsi="仿宋" w:eastAsia="仿宋" w:cs="仿宋"/>
          <w:sz w:val="32"/>
          <w:szCs w:val="32"/>
          <w:lang w:val="en-US" w:eastAsia="zh-CN"/>
        </w:rPr>
        <w:t>新城</w:t>
      </w:r>
      <w:r>
        <w:rPr>
          <w:rFonts w:hint="eastAsia" w:ascii="仿宋" w:hAnsi="仿宋" w:eastAsia="仿宋" w:cs="仿宋"/>
          <w:sz w:val="32"/>
          <w:szCs w:val="32"/>
        </w:rPr>
        <w:t>街道党工委部署要求，围绕中心，发展大局，忠诚履行党章和宪法赋予的职责，推动</w:t>
      </w:r>
      <w:r>
        <w:rPr>
          <w:rFonts w:hint="eastAsia" w:ascii="仿宋" w:hAnsi="仿宋" w:eastAsia="仿宋" w:cs="仿宋"/>
          <w:sz w:val="32"/>
          <w:szCs w:val="32"/>
          <w:lang w:val="en-US" w:eastAsia="zh-CN"/>
        </w:rPr>
        <w:t>新城</w:t>
      </w:r>
      <w:r>
        <w:rPr>
          <w:rFonts w:hint="eastAsia" w:ascii="仿宋" w:hAnsi="仿宋" w:eastAsia="仿宋" w:cs="仿宋"/>
          <w:sz w:val="32"/>
          <w:szCs w:val="32"/>
        </w:rPr>
        <w:t>街道党风廉政工作有条不紊向前发展。</w:t>
      </w:r>
    </w:p>
    <w:p>
      <w:pPr>
        <w:numPr>
          <w:ilvl w:val="0"/>
          <w:numId w:val="0"/>
        </w:numPr>
        <w:spacing w:line="600" w:lineRule="exact"/>
        <w:ind w:firstLine="643" w:firstLineChars="200"/>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（一）履行</w:t>
      </w:r>
      <w:r>
        <w:rPr>
          <w:rFonts w:hint="eastAsia" w:ascii="楷体" w:hAnsi="楷体" w:eastAsia="楷体" w:cs="楷体"/>
          <w:b/>
          <w:sz w:val="32"/>
          <w:szCs w:val="32"/>
        </w:rPr>
        <w:t>党风廉政建设责任制</w:t>
      </w: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落实“一岗双责”。</w:t>
      </w:r>
    </w:p>
    <w:p>
      <w:pPr>
        <w:numPr>
          <w:ilvl w:val="0"/>
          <w:numId w:val="0"/>
        </w:num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新城街道始终坚持落实“一岗双责”责任，处处以党风廉政建设为基准点开展各项工作。在要求工作兼具质量与效率的同时，及时了解干部的思想动态，避免干部思想出现偏差、工作出现失误。紧紧抓住责任分解、责任考核、监督检查等关键环节，确保分管领导、责任人员、工作要求三个明确，扎实推进党风廉政工作。2021年街道</w:t>
      </w:r>
      <w:r>
        <w:rPr>
          <w:rFonts w:hint="eastAsia" w:ascii="仿宋" w:hAnsi="仿宋" w:eastAsia="仿宋" w:cs="仿宋"/>
          <w:sz w:val="32"/>
          <w:szCs w:val="32"/>
        </w:rPr>
        <w:t>党工委班子成员及街道干部共建立了党风廉政建设主体责任清单22份，党风廉政建设监督责任清单22份，履职正负面清单94份，不担当不作为负面清单94份，政治责任清单8份，党风廉政风险排查94份。</w:t>
      </w:r>
      <w:r>
        <w:rPr>
          <w:rFonts w:hint="eastAsia" w:ascii="仿宋" w:hAnsi="仿宋" w:eastAsia="仿宋" w:cs="仿宋"/>
          <w:sz w:val="32"/>
          <w:szCs w:val="32"/>
          <w:lang w:val="en-US" w:eastAsia="zh-CN"/>
        </w:rPr>
        <w:t>根据街道实际制定《新城街道党风廉政教育制度》，规定廉政教育制度的指导思想、教育对象、基本内容、主要方式等。通过建章立制进一步推进街道廉政教育工作落地落实。</w:t>
      </w:r>
      <w:r>
        <w:rPr>
          <w:rFonts w:hint="eastAsia" w:ascii="仿宋" w:hAnsi="仿宋" w:eastAsia="仿宋" w:cs="仿宋"/>
          <w:sz w:val="32"/>
          <w:szCs w:val="32"/>
        </w:rPr>
        <w:t>于</w:t>
      </w:r>
      <w:r>
        <w:rPr>
          <w:rFonts w:hint="eastAsia" w:ascii="仿宋" w:hAnsi="仿宋" w:eastAsia="仿宋" w:cs="仿宋"/>
          <w:sz w:val="32"/>
          <w:szCs w:val="32"/>
          <w:lang w:val="en-US" w:eastAsia="zh-CN"/>
        </w:rPr>
        <w:t>2021</w:t>
      </w:r>
      <w:r>
        <w:rPr>
          <w:rFonts w:hint="eastAsia" w:ascii="仿宋" w:hAnsi="仿宋" w:eastAsia="仿宋" w:cs="仿宋"/>
          <w:sz w:val="32"/>
          <w:szCs w:val="32"/>
        </w:rPr>
        <w:t>年4月末组织召开了街道党风廉政建设工作会议，进一步细化责任分工，层层压实“一岗双责”</w:t>
      </w:r>
      <w:r>
        <w:rPr>
          <w:rFonts w:hint="eastAsia" w:ascii="仿宋" w:hAnsi="仿宋" w:eastAsia="仿宋" w:cs="仿宋"/>
          <w:sz w:val="32"/>
          <w:szCs w:val="32"/>
          <w:lang w:eastAsia="zh-CN"/>
        </w:rPr>
        <w:t>。召开党风廉政建设专题会议2次，领导班子讲廉政党课2次。新城街道党工委坚持主体责任落实不缺位、干部管理不松懈、正风肃纪不停步，多措并举，努力实现管理更严格、纪律更严明、干部更清正、政治更清明，基层政治生态持续向好。</w:t>
      </w:r>
    </w:p>
    <w:p>
      <w:pPr>
        <w:numPr>
          <w:ilvl w:val="0"/>
          <w:numId w:val="0"/>
        </w:numPr>
        <w:spacing w:line="600" w:lineRule="exact"/>
        <w:ind w:firstLine="643" w:firstLineChars="200"/>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（二）坚定不移强化党的政治监督，保证政治方舟不偏航。</w:t>
      </w:r>
    </w:p>
    <w:p>
      <w:pPr>
        <w:numPr>
          <w:ilvl w:val="0"/>
          <w:numId w:val="0"/>
        </w:numPr>
        <w:spacing w:line="600" w:lineRule="exact"/>
        <w:ind w:firstLine="640" w:firstLineChars="200"/>
        <w:rPr>
          <w:rFonts w:hint="eastAsia" w:ascii="仿宋" w:hAnsi="仿宋" w:eastAsia="仿宋" w:cs="仿宋"/>
          <w:color w:val="0000FF"/>
          <w:sz w:val="32"/>
          <w:szCs w:val="32"/>
          <w:lang w:val="en-US" w:eastAsia="zh-CN"/>
        </w:rPr>
      </w:pPr>
      <w:r>
        <w:rPr>
          <w:rFonts w:hint="eastAsia" w:ascii="仿宋" w:hAnsi="仿宋" w:eastAsia="仿宋" w:cs="仿宋"/>
          <w:color w:val="auto"/>
          <w:sz w:val="32"/>
          <w:szCs w:val="32"/>
          <w:lang w:val="en-US" w:eastAsia="zh-CN"/>
        </w:rPr>
        <w:t>新城街道不断加强政治建设，坚定不移把“两个确立”真正转化为坚决做到“两个维护”的思想自觉、政治自觉、行动自觉，转化为做好街道各项工作的实际行动。不断推进坚持以问题为导向，强化政治监督。重点关注疫情防控、双城同创、铲雪除冰、巡察反馈整改，共开展监督检查13次。以专项监督推动党中央决策部署落地见效，坚决做到党中央、自治区、市委、开发区及街道党工委的重大决策部署到哪里，政治监督就要跟进到哪里。立足职责定位，准确把握政治监督的根本内涵，创新思路、方法、举措，在做实、做细、做精上下功夫，不断推进政治监督规范化、常态化、具体化。协助党工委规范和完善党工委决策议事、三重一大、重大事项请示报告、民主生活会等制度。为促进新城街道持续向好发展提供强有力的政治保障。</w:t>
      </w:r>
    </w:p>
    <w:p>
      <w:pPr>
        <w:numPr>
          <w:ilvl w:val="0"/>
          <w:numId w:val="0"/>
        </w:numPr>
        <w:spacing w:line="600" w:lineRule="exact"/>
        <w:ind w:firstLine="643" w:firstLineChars="200"/>
        <w:rPr>
          <w:rFonts w:hint="eastAsia" w:ascii="楷体" w:hAnsi="楷体" w:eastAsia="楷体" w:cs="楷体"/>
          <w:b/>
          <w:sz w:val="32"/>
          <w:szCs w:val="32"/>
        </w:rPr>
      </w:pPr>
      <w:r>
        <w:rPr>
          <w:rFonts w:hint="eastAsia" w:ascii="楷体" w:hAnsi="楷体" w:eastAsia="楷体" w:cs="楷体"/>
          <w:b/>
          <w:sz w:val="32"/>
          <w:szCs w:val="32"/>
          <w:lang w:eastAsia="zh-CN"/>
        </w:rPr>
        <w:t>（</w:t>
      </w:r>
      <w:r>
        <w:rPr>
          <w:rFonts w:hint="eastAsia" w:ascii="楷体" w:hAnsi="楷体" w:eastAsia="楷体" w:cs="楷体"/>
          <w:b/>
          <w:sz w:val="32"/>
          <w:szCs w:val="32"/>
          <w:lang w:val="en-US" w:eastAsia="zh-CN"/>
        </w:rPr>
        <w:t>三</w:t>
      </w:r>
      <w:r>
        <w:rPr>
          <w:rFonts w:hint="eastAsia" w:ascii="楷体" w:hAnsi="楷体" w:eastAsia="楷体" w:cs="楷体"/>
          <w:b/>
          <w:sz w:val="32"/>
          <w:szCs w:val="32"/>
          <w:lang w:eastAsia="zh-CN"/>
        </w:rPr>
        <w:t>）</w:t>
      </w:r>
      <w:r>
        <w:rPr>
          <w:rFonts w:hint="eastAsia" w:ascii="楷体" w:hAnsi="楷体" w:eastAsia="楷体" w:cs="楷体"/>
          <w:b/>
          <w:sz w:val="32"/>
          <w:szCs w:val="32"/>
        </w:rPr>
        <w:t>紧盯</w:t>
      </w:r>
      <w:r>
        <w:rPr>
          <w:rFonts w:hint="eastAsia" w:ascii="楷体" w:hAnsi="楷体" w:eastAsia="楷体" w:cs="楷体"/>
          <w:b/>
          <w:sz w:val="32"/>
          <w:szCs w:val="32"/>
          <w:lang w:val="en-US" w:eastAsia="zh-CN"/>
        </w:rPr>
        <w:t>重要节点，狠抓</w:t>
      </w:r>
      <w:r>
        <w:rPr>
          <w:rFonts w:hint="eastAsia" w:ascii="楷体" w:hAnsi="楷体" w:eastAsia="楷体" w:cs="楷体"/>
          <w:b/>
          <w:sz w:val="32"/>
          <w:szCs w:val="32"/>
        </w:rPr>
        <w:t>作风建设。</w:t>
      </w:r>
    </w:p>
    <w:p>
      <w:pPr>
        <w:numPr>
          <w:ilvl w:val="0"/>
          <w:numId w:val="0"/>
        </w:numPr>
        <w:spacing w:line="60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为</w:t>
      </w:r>
      <w:r>
        <w:rPr>
          <w:rFonts w:hint="eastAsia" w:ascii="仿宋" w:hAnsi="仿宋" w:eastAsia="仿宋" w:cs="仿宋"/>
          <w:sz w:val="32"/>
          <w:szCs w:val="32"/>
        </w:rPr>
        <w:t>防止不良风气反弹回潮，不断巩固和拓展落实中央八项规定精神的成果，</w:t>
      </w:r>
      <w:r>
        <w:rPr>
          <w:rFonts w:hint="eastAsia" w:ascii="仿宋" w:hAnsi="仿宋" w:eastAsia="仿宋" w:cs="仿宋"/>
          <w:sz w:val="32"/>
          <w:szCs w:val="32"/>
          <w:lang w:val="en-US" w:eastAsia="zh-CN"/>
        </w:rPr>
        <w:t>新城街道</w:t>
      </w:r>
      <w:r>
        <w:rPr>
          <w:rFonts w:hint="eastAsia" w:ascii="仿宋" w:hAnsi="仿宋" w:eastAsia="仿宋" w:cs="仿宋"/>
          <w:sz w:val="32"/>
          <w:szCs w:val="32"/>
        </w:rPr>
        <w:t>持续推进作风建设，以作风建设为抓手，带动各项重点工作全面落实</w:t>
      </w:r>
      <w:r>
        <w:rPr>
          <w:rFonts w:hint="eastAsia" w:ascii="仿宋" w:hAnsi="仿宋" w:eastAsia="仿宋" w:cs="仿宋"/>
          <w:sz w:val="32"/>
          <w:szCs w:val="32"/>
          <w:lang w:eastAsia="zh-CN"/>
        </w:rPr>
        <w:t>。</w:t>
      </w:r>
      <w:r>
        <w:rPr>
          <w:rFonts w:hint="eastAsia" w:ascii="仿宋" w:hAnsi="仿宋" w:eastAsia="仿宋" w:cs="仿宋"/>
          <w:sz w:val="32"/>
          <w:szCs w:val="32"/>
        </w:rPr>
        <w:t>新城街道纪工委不定期对街道社区工作人员在岗工作纪律进行明察暗访共计9次，</w:t>
      </w:r>
      <w:r>
        <w:rPr>
          <w:rFonts w:hint="eastAsia" w:ascii="仿宋" w:hAnsi="仿宋" w:eastAsia="仿宋" w:cs="仿宋"/>
          <w:sz w:val="32"/>
          <w:szCs w:val="32"/>
          <w:lang w:val="en-US" w:eastAsia="zh-CN"/>
        </w:rPr>
        <w:t>没有发现明显违纪问题，但是还是存在服务群众冷生硬、事项告知不全面等问题</w:t>
      </w:r>
      <w:r>
        <w:rPr>
          <w:rFonts w:hint="eastAsia" w:ascii="仿宋" w:hAnsi="仿宋" w:eastAsia="仿宋" w:cs="仿宋"/>
          <w:sz w:val="32"/>
          <w:szCs w:val="32"/>
        </w:rPr>
        <w:t>。年初按照开发区纪检监察工委印发《关于进一步严肃工作纪律的通知》的要求，将该文件下发至11个社区进行学习。切实将廉政教育宣传规模化、常态化</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通过狠抓作风建设，</w:t>
      </w:r>
      <w:r>
        <w:rPr>
          <w:rFonts w:hint="eastAsia" w:ascii="仿宋" w:hAnsi="仿宋" w:eastAsia="仿宋" w:cs="仿宋"/>
          <w:sz w:val="32"/>
          <w:szCs w:val="32"/>
          <w:lang w:eastAsia="zh-CN"/>
        </w:rPr>
        <w:t>全面提升</w:t>
      </w:r>
      <w:r>
        <w:rPr>
          <w:rFonts w:hint="eastAsia" w:ascii="仿宋" w:hAnsi="仿宋" w:eastAsia="仿宋" w:cs="仿宋"/>
          <w:sz w:val="32"/>
          <w:szCs w:val="32"/>
          <w:lang w:val="en-US" w:eastAsia="zh-CN"/>
        </w:rPr>
        <w:t>街道</w:t>
      </w:r>
      <w:r>
        <w:rPr>
          <w:rFonts w:hint="eastAsia" w:ascii="仿宋" w:hAnsi="仿宋" w:eastAsia="仿宋" w:cs="仿宋"/>
          <w:sz w:val="32"/>
          <w:szCs w:val="32"/>
          <w:lang w:eastAsia="zh-CN"/>
        </w:rPr>
        <w:t>党员干部的责任意识，推动作风建设不断取得新成效，以全新的精神面貌、扎实的工作作风、突出的工作成绩努力开创</w:t>
      </w:r>
      <w:r>
        <w:rPr>
          <w:rFonts w:hint="eastAsia" w:ascii="仿宋" w:hAnsi="仿宋" w:eastAsia="仿宋" w:cs="仿宋"/>
          <w:sz w:val="32"/>
          <w:szCs w:val="32"/>
          <w:lang w:val="en-US" w:eastAsia="zh-CN"/>
        </w:rPr>
        <w:t>新城</w:t>
      </w:r>
      <w:r>
        <w:rPr>
          <w:rFonts w:hint="eastAsia" w:ascii="仿宋" w:hAnsi="仿宋" w:eastAsia="仿宋" w:cs="仿宋"/>
          <w:sz w:val="32"/>
          <w:szCs w:val="32"/>
          <w:lang w:eastAsia="zh-CN"/>
        </w:rPr>
        <w:t>街道各项工作新局面。</w:t>
      </w:r>
    </w:p>
    <w:p>
      <w:pPr>
        <w:numPr>
          <w:ilvl w:val="0"/>
          <w:numId w:val="0"/>
        </w:numPr>
        <w:spacing w:line="600" w:lineRule="exact"/>
        <w:ind w:firstLine="643" w:firstLineChars="200"/>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（四）深入开展以案促改，强化警示教育。</w:t>
      </w:r>
    </w:p>
    <w:p>
      <w:pPr>
        <w:numPr>
          <w:ilvl w:val="0"/>
          <w:numId w:val="0"/>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共组织街道干部集体参观开发区纪工委警示教育展厅一次；新城街道党工委召开理论学习中心组（扩大）以案促改专题学习会一次；集体观看警示教育片《警钟》一次；召开新城街道以案促改专题党课两次；召开支部党员大会、支部委员会学习《中共中央关于加强对“一把手”和领导班子监督的意见》等文件精神各一次；组织街道社区组织党员、干部进行党风廉政学习、参观警示教育基地、集中观看警示教育片，目前已累计学习167次，参加人次493人，印发提醒函17份给街道各站办所及11个社区。通过开展以案促改专项工作深入剖析问题根源，教育街道、各社区干部以案为鉴，主动举一反三，一体推进不敢腐、不能腐、不想腐。以身边真实案例告诫干部在日常工作和生活中要做到严于律己，时时自省、自律、自重、自警，慎防思危。</w:t>
      </w:r>
    </w:p>
    <w:p>
      <w:pPr>
        <w:numPr>
          <w:ilvl w:val="0"/>
          <w:numId w:val="0"/>
        </w:numPr>
        <w:spacing w:line="600" w:lineRule="exact"/>
        <w:ind w:firstLine="643" w:firstLineChars="200"/>
        <w:rPr>
          <w:rFonts w:hint="eastAsia" w:ascii="楷体" w:hAnsi="楷体" w:eastAsia="楷体" w:cs="楷体"/>
          <w:b/>
          <w:sz w:val="32"/>
          <w:szCs w:val="32"/>
          <w:lang w:val="en-US" w:eastAsia="zh-CN"/>
        </w:rPr>
      </w:pPr>
      <w:r>
        <w:rPr>
          <w:rFonts w:hint="eastAsia" w:ascii="楷体" w:hAnsi="楷体" w:eastAsia="楷体" w:cs="楷体"/>
          <w:b/>
          <w:sz w:val="32"/>
          <w:szCs w:val="32"/>
          <w:lang w:val="en-US" w:eastAsia="zh-CN"/>
        </w:rPr>
        <w:t>（五）营造廉政氛围，构建良好政治生态。</w:t>
      </w:r>
    </w:p>
    <w:p>
      <w:pPr>
        <w:numPr>
          <w:ilvl w:val="0"/>
          <w:numId w:val="0"/>
        </w:num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运用“码上监督”平台，发挥“监督通”、“监督执纪+”等作用，强化对基层干部的日常监督。办事群众如遇推诿扯皮、“踢皮球”、推三阻四不担当等问题，即可通过手机扫码举报。将宣传廉政文化与群众业余文化活动相结合，通过张贴漫画、居民以廉政文化为内容的书法作品，打造廉政文化长廊等，在各社区宣传廉政文化、家风、习总书记语录等内容，使人们在潜移默化中受到廉政教育。按照开发区要求评比清风干部，坚持“普评优选、树立标杆，实事求是、公平公正，层层把关、严格审核”的原则，加大宣传力度，积极组织干部申报，营造“清风起、气象新”的清廉干事浓厚氛围。部分社区将清风干部的事迹展示于社区文化墙，激励广大党员干部群众为发展凝聚正能量，为清正廉洁、想干事、能干事、干成事的好干部搭建舞台，全力营造政治清明、干部清正的良好政治环境。</w:t>
      </w:r>
    </w:p>
    <w:p>
      <w:pPr>
        <w:pStyle w:val="11"/>
        <w:widowControl/>
        <w:adjustRightInd w:val="0"/>
        <w:snapToGrid w:val="0"/>
        <w:spacing w:line="600" w:lineRule="exact"/>
        <w:ind w:firstLine="640"/>
        <w:rPr>
          <w:rFonts w:hint="eastAsia" w:ascii="仿宋" w:hAnsi="仿宋" w:eastAsia="仿宋" w:cs="仿宋"/>
          <w:sz w:val="32"/>
          <w:szCs w:val="32"/>
        </w:rPr>
      </w:pPr>
      <w:r>
        <w:rPr>
          <w:rFonts w:hint="eastAsia" w:ascii="仿宋" w:hAnsi="仿宋" w:eastAsia="仿宋" w:cs="仿宋"/>
          <w:sz w:val="32"/>
          <w:szCs w:val="32"/>
        </w:rPr>
        <w:t>一年来，</w:t>
      </w:r>
      <w:r>
        <w:rPr>
          <w:rFonts w:hint="eastAsia" w:ascii="仿宋" w:hAnsi="仿宋" w:eastAsia="仿宋" w:cs="仿宋"/>
          <w:sz w:val="32"/>
          <w:szCs w:val="32"/>
          <w:lang w:val="en-US" w:eastAsia="zh-CN"/>
        </w:rPr>
        <w:t>新城</w:t>
      </w:r>
      <w:r>
        <w:rPr>
          <w:rFonts w:hint="eastAsia" w:ascii="仿宋" w:hAnsi="仿宋" w:eastAsia="仿宋" w:cs="仿宋"/>
          <w:sz w:val="32"/>
          <w:szCs w:val="32"/>
        </w:rPr>
        <w:t>街道纪工委在</w:t>
      </w:r>
      <w:r>
        <w:rPr>
          <w:rFonts w:hint="eastAsia" w:ascii="仿宋" w:hAnsi="仿宋" w:eastAsia="仿宋" w:cs="仿宋"/>
          <w:sz w:val="32"/>
          <w:szCs w:val="32"/>
          <w:lang w:val="en-US" w:eastAsia="zh-CN"/>
        </w:rPr>
        <w:t>开发区</w:t>
      </w:r>
      <w:r>
        <w:rPr>
          <w:rFonts w:hint="eastAsia" w:ascii="仿宋" w:hAnsi="仿宋" w:eastAsia="仿宋" w:cs="仿宋"/>
          <w:sz w:val="32"/>
          <w:szCs w:val="32"/>
        </w:rPr>
        <w:t>纪检监察工委和</w:t>
      </w:r>
      <w:r>
        <w:rPr>
          <w:rFonts w:hint="eastAsia" w:ascii="仿宋" w:hAnsi="仿宋" w:eastAsia="仿宋" w:cs="仿宋"/>
          <w:sz w:val="32"/>
          <w:szCs w:val="32"/>
          <w:lang w:val="en-US" w:eastAsia="zh-CN"/>
        </w:rPr>
        <w:t>新城</w:t>
      </w:r>
      <w:r>
        <w:rPr>
          <w:rFonts w:hint="eastAsia" w:ascii="仿宋" w:hAnsi="仿宋" w:eastAsia="仿宋" w:cs="仿宋"/>
          <w:sz w:val="32"/>
          <w:szCs w:val="32"/>
        </w:rPr>
        <w:t>街道党工委的领导下取得了一定成绩，但我们必须清醒地认识到工作中还存在着很多问题和不足。主要有：对同级班子监督办法不多，效果不好；监督检查质量不高、手段不多，办案力量薄弱、业务素质仍需加强，各社区</w:t>
      </w:r>
      <w:r>
        <w:rPr>
          <w:rFonts w:hint="eastAsia" w:ascii="仿宋" w:hAnsi="仿宋" w:eastAsia="仿宋" w:cs="仿宋"/>
          <w:sz w:val="32"/>
          <w:szCs w:val="32"/>
          <w:lang w:val="en-US" w:eastAsia="zh-CN"/>
        </w:rPr>
        <w:t>居</w:t>
      </w:r>
      <w:r>
        <w:rPr>
          <w:rFonts w:hint="eastAsia" w:ascii="仿宋" w:hAnsi="仿宋" w:eastAsia="仿宋" w:cs="仿宋"/>
          <w:sz w:val="32"/>
          <w:szCs w:val="32"/>
        </w:rPr>
        <w:t>务监督委员作用发挥的不突出等；离上级的要求和适应新形势、新时代下的能力还有一定的差距。对此，我们必须高度重视，在新的一年里采取有效措施加以解决。</w:t>
      </w:r>
    </w:p>
    <w:p>
      <w:pPr>
        <w:spacing w:line="600" w:lineRule="exact"/>
        <w:ind w:firstLine="627" w:firstLineChars="196"/>
        <w:rPr>
          <w:rFonts w:hint="eastAsia" w:ascii="黑体" w:hAnsi="黑体" w:eastAsia="黑体" w:cs="黑体"/>
          <w:sz w:val="32"/>
          <w:szCs w:val="32"/>
        </w:rPr>
      </w:pPr>
      <w:r>
        <w:rPr>
          <w:rFonts w:hint="eastAsia" w:ascii="黑体" w:hAnsi="黑体" w:eastAsia="黑体" w:cs="黑体"/>
          <w:sz w:val="32"/>
          <w:szCs w:val="32"/>
        </w:rPr>
        <w:t>二、202</w:t>
      </w:r>
      <w:r>
        <w:rPr>
          <w:rFonts w:hint="eastAsia" w:ascii="黑体" w:hAnsi="黑体" w:eastAsia="黑体" w:cs="黑体"/>
          <w:sz w:val="32"/>
          <w:szCs w:val="32"/>
          <w:lang w:val="en-US" w:eastAsia="zh-CN"/>
        </w:rPr>
        <w:t>2</w:t>
      </w:r>
      <w:r>
        <w:rPr>
          <w:rFonts w:hint="eastAsia" w:ascii="黑体" w:hAnsi="黑体" w:eastAsia="黑体" w:cs="黑体"/>
          <w:sz w:val="32"/>
          <w:szCs w:val="32"/>
        </w:rPr>
        <w:t>年主要工作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新的一年里，街道纪工委将以习近平新时代中国特色社会主义思想为引领，深入贯彻党的十九届六中全会、十九届中央纪委六次全会、十一届自治区纪委二次全会和六届市纪委二次全会及开发区党风廉政建设工作会议精神，深刻把握纪检监察机关在新时代新征程中的特殊使命，增强捍卫“两个确立”、践行“两个维护”的政治自觉，持续推进正风肃纪反腐取得新进展新成效，以优异成绩迎接党的二十大顺利召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b/>
          <w:sz w:val="32"/>
          <w:szCs w:val="32"/>
          <w:lang w:val="en-US" w:eastAsia="zh-CN"/>
        </w:rPr>
        <w:t>（一）突出政治监督，增强政治自觉。</w:t>
      </w:r>
      <w:r>
        <w:rPr>
          <w:rFonts w:hint="eastAsia" w:ascii="仿宋" w:hAnsi="仿宋" w:eastAsia="仿宋" w:cs="仿宋"/>
          <w:sz w:val="32"/>
          <w:szCs w:val="32"/>
          <w:lang w:val="en-US" w:eastAsia="zh-CN"/>
        </w:rPr>
        <w:t>注重发挥党内监督的协助引导推动功能，强化和街道司法、人大、财政等部门的沟通协调，建立信息共享机制。街道纪工委到社区调研、监督，深入一线、倾听民声，同时畅通群众监督举报线上、线下渠道，聚焦群众反映强烈突出问题建立重大监督事项研判机制，促进党内监督与人大监督、民主监督、司法监督、群众监督和舆论监督的贯通协调，整合基层监督力量，形成监督合力。聚焦街道重点工作推进情况，统筹抓好服务保障监督工作。积极统筹人员力量，联合社区纪检委员、居务监督委员会对各社区开展协同监督，及时发现问题，提出建议，督促整改，助推社区治理水平提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b/>
          <w:sz w:val="32"/>
          <w:szCs w:val="32"/>
          <w:lang w:val="en-US" w:eastAsia="zh-CN"/>
        </w:rPr>
        <w:t>（二）标本兼治，坚定不移推进反腐败斗争</w:t>
      </w:r>
      <w:r>
        <w:rPr>
          <w:rFonts w:hint="eastAsia" w:ascii="楷体" w:hAnsi="楷体" w:eastAsia="楷体" w:cs="楷体"/>
          <w:sz w:val="32"/>
          <w:szCs w:val="32"/>
          <w:lang w:val="en-US" w:eastAsia="zh-CN"/>
        </w:rPr>
        <w:t>。</w:t>
      </w:r>
      <w:r>
        <w:rPr>
          <w:rFonts w:hint="eastAsia" w:ascii="仿宋" w:hAnsi="仿宋" w:eastAsia="仿宋" w:cs="仿宋"/>
          <w:sz w:val="32"/>
          <w:szCs w:val="32"/>
          <w:lang w:val="en-US" w:eastAsia="zh-CN"/>
        </w:rPr>
        <w:t>扎实推进以案促改常态化，以通辽市、开发区典型案例对街道党员干部进行</w:t>
      </w:r>
      <w:r>
        <w:rPr>
          <w:rFonts w:hint="eastAsia" w:ascii="仿宋" w:hAnsi="仿宋" w:eastAsia="仿宋" w:cs="仿宋"/>
          <w:sz w:val="32"/>
          <w:szCs w:val="32"/>
          <w:lang w:val="en-US" w:eastAsia="zh-CN"/>
        </w:rPr>
        <w:t>警示教育和廉政教育</w:t>
      </w:r>
      <w:r>
        <w:rPr>
          <w:rFonts w:hint="eastAsia" w:ascii="仿宋" w:hAnsi="仿宋" w:eastAsia="仿宋" w:cs="仿宋"/>
          <w:sz w:val="32"/>
          <w:szCs w:val="32"/>
          <w:lang w:val="en-US" w:eastAsia="zh-CN"/>
        </w:rPr>
        <w:t>，</w:t>
      </w:r>
      <w:r>
        <w:rPr>
          <w:rFonts w:hint="eastAsia" w:ascii="仿宋" w:hAnsi="仿宋" w:eastAsia="仿宋" w:cs="仿宋"/>
          <w:sz w:val="32"/>
          <w:szCs w:val="32"/>
          <w:lang w:val="en-US" w:eastAsia="zh-CN"/>
        </w:rPr>
        <w:t>做到以案明纪、以案说法、以案释德。为确保巡察整改工作落实到位，新城街道纪工委下一步将紧盯巡察反馈意见，精准高效发力，对整改工作进行全面监督。紧跟巡察工作反馈会议，紧贴反馈意见，整改要求，整改期限等内容，定期与相关负责人对接，全面掌握整改工作进展情况，推动巡察整改任务到人、责任到岗、成效到位，以实实在在的行动和举措推动每项巡察反馈问题整改到位。</w:t>
      </w:r>
      <w:r>
        <w:rPr>
          <w:rFonts w:hint="eastAsia" w:ascii="仿宋" w:hAnsi="仿宋" w:eastAsia="仿宋" w:cs="仿宋"/>
          <w:sz w:val="32"/>
          <w:szCs w:val="32"/>
          <w:lang w:val="en-US" w:eastAsia="zh-CN"/>
        </w:rPr>
        <w:t>进一步加强反腐败斗争形势的宣传，通过强化社区廉政文化建设，选举清风干部宣传正能量，营造以清为美，以廉为荣的文化氛围。继续推行扫码监督拓宽信访举报渠道。以查处发生在群众身边的“四风”和腐败问题为重点，充分运用“四种形态”，抓早抓小。健全廉政风险防控，对街道廉洁风险进行自查自纠，完善相关制度、精准防控风险，前移监督关口。健全问责机制，对侵害群众利益行为依规依纪依法严肃问责、规范问责、精准问责、慎重问责，做到问责一个，警醒一片，强化问责倒逼责任落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b/>
          <w:sz w:val="32"/>
          <w:szCs w:val="32"/>
          <w:lang w:val="en-US" w:eastAsia="zh-CN"/>
        </w:rPr>
        <w:t>（三）加强作风建设和纪律建设，将正风肃纪进行到底。</w:t>
      </w:r>
      <w:r>
        <w:rPr>
          <w:rFonts w:hint="eastAsia" w:ascii="仿宋" w:hAnsi="仿宋" w:eastAsia="仿宋" w:cs="仿宋"/>
          <w:sz w:val="32"/>
          <w:szCs w:val="32"/>
          <w:lang w:val="en-US" w:eastAsia="zh-CN"/>
        </w:rPr>
        <w:t>把严肃工作纪律，改进工作作风纳入重要议事日程。街道领导班子以身作则，严格要求自己，以班子作风建设带动干部作风建设，以干部作风建设影响全体干部的行为取向，在全街道上下形成严于律己、作风端正的良好氛围。街道纪工委加大督查力度，对干部工作“缺位”，履职“不到位”等严肃追究责任。加强思想作风教育。将作风建设作为大会的一项必强调内容，实现街道干部作风教育常态化。倡导广大党员干部要筑牢纪律意识，严守党的政治纪律和政治规矩，积极打造廉洁自律的工作作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楷体" w:hAnsi="楷体" w:eastAsia="楷体" w:cs="楷体"/>
          <w:sz w:val="32"/>
          <w:szCs w:val="32"/>
          <w:lang w:val="en-US" w:eastAsia="zh-CN"/>
        </w:rPr>
        <w:t xml:space="preserve"> </w:t>
      </w:r>
      <w:r>
        <w:rPr>
          <w:rFonts w:hint="eastAsia" w:ascii="楷体" w:hAnsi="楷体" w:eastAsia="楷体" w:cs="楷体"/>
          <w:b/>
          <w:sz w:val="32"/>
          <w:szCs w:val="32"/>
          <w:lang w:val="en-US" w:eastAsia="zh-CN"/>
        </w:rPr>
        <w:t>（四）强化执纪监督，整治群众身边的微腐败和不正之风。</w:t>
      </w:r>
      <w:r>
        <w:rPr>
          <w:rFonts w:hint="eastAsia" w:ascii="仿宋" w:hAnsi="仿宋" w:eastAsia="仿宋" w:cs="仿宋"/>
          <w:sz w:val="32"/>
          <w:szCs w:val="32"/>
          <w:lang w:val="en-US" w:eastAsia="zh-CN"/>
        </w:rPr>
        <w:t>进一步增强广大党员干部，特别是领导干部廉洁自律意识和拒腐防变能力。要结合生态环保、安全生产、疫情防控、城市管理等重点工作，围绕“四个不摘”政策落实，紧盯群众反映“急难愁盼”问题，持续纠治养老社保、低保等领域腐败和不正之风，从严查处发生在群众身边的贪污侵占、吃拿卡要、优亲厚友等问题。对涉及群众切身利益的重要岗位、重要环节开展日常督查、不定期督查和专项督查，通过提醒谈话和主动约谈等方式让“红脸出汗”成为常态，主动揭短亮丑，推动抓早抓小。强化问题整改落实，定期组织“回头看”和评议会，确保群众反映的问题件件有着落、事事有回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b/>
          <w:sz w:val="32"/>
          <w:szCs w:val="32"/>
          <w:lang w:val="en-US" w:eastAsia="zh-CN"/>
        </w:rPr>
        <w:t>（五）发挥监督保障执行作用，提升监督治理效能。</w:t>
      </w:r>
      <w:r>
        <w:rPr>
          <w:rFonts w:hint="eastAsia" w:ascii="仿宋" w:hAnsi="仿宋" w:eastAsia="仿宋" w:cs="仿宋"/>
          <w:sz w:val="32"/>
          <w:szCs w:val="32"/>
          <w:lang w:val="en-US" w:eastAsia="zh-CN"/>
        </w:rPr>
        <w:t>始终把监督作为首要职责，从强化政治监督、突出重点监督、推动源头监督、做细日常监督四个方面入手，精准监督执纪，以监督治理效能提升服务保障发展大局，为深入推进党风廉政建设奠定坚实基础。结合基层工作开展情况，包括疫情防控等辖区重点工作落实不力，因工作不力或履职不到位未完成街道部署工作任务等情形。通过主动约谈基层党组织负责人，变出现问题后需要进行处理的被动监督为主动预警提醒，压紧压实管党治党责任，强化对基层各项重点工作的监督。把对党员干部的监督工作责任到人，谁主抓、谁负责，一级抓一级，层层抓落实，职责清楚，任务明确。将主体责任、监督责任贯通联动、一体落实，充分发挥监督合力，为新城街道基层党组织建设和各项重点工作的顺利开展提供坚强保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同志们，初心如磬，使命在肩。让我们更加紧密地团结在以习近平同志为核心的党中央周围，在</w:t>
      </w:r>
      <w:r>
        <w:rPr>
          <w:rFonts w:hint="eastAsia" w:ascii="仿宋" w:hAnsi="仿宋" w:eastAsia="仿宋" w:cs="仿宋"/>
          <w:sz w:val="32"/>
          <w:szCs w:val="32"/>
          <w:lang w:val="en-US" w:eastAsia="zh-CN"/>
        </w:rPr>
        <w:t>开发区</w:t>
      </w:r>
      <w:r>
        <w:rPr>
          <w:rFonts w:hint="eastAsia" w:ascii="仿宋" w:hAnsi="仿宋" w:eastAsia="仿宋" w:cs="仿宋"/>
          <w:sz w:val="32"/>
          <w:szCs w:val="32"/>
          <w:lang w:val="en-US" w:eastAsia="zh-CN"/>
        </w:rPr>
        <w:t>纪检监察工委和</w:t>
      </w:r>
      <w:r>
        <w:rPr>
          <w:rFonts w:hint="eastAsia" w:ascii="仿宋" w:hAnsi="仿宋" w:eastAsia="仿宋" w:cs="仿宋"/>
          <w:sz w:val="32"/>
          <w:szCs w:val="32"/>
          <w:lang w:val="en-US" w:eastAsia="zh-CN"/>
        </w:rPr>
        <w:t>新城</w:t>
      </w:r>
      <w:r>
        <w:rPr>
          <w:rFonts w:hint="eastAsia" w:ascii="仿宋" w:hAnsi="仿宋" w:eastAsia="仿宋" w:cs="仿宋"/>
          <w:sz w:val="32"/>
          <w:szCs w:val="32"/>
          <w:lang w:val="en-US" w:eastAsia="zh-CN"/>
        </w:rPr>
        <w:t>街道党工委的正确领导下，忠诚履职尽责，勇于担当作为，不断取得全面从严治党、党风廉政建设和反腐败斗争新胜利，以优异成绩</w:t>
      </w:r>
      <w:r>
        <w:rPr>
          <w:rFonts w:hint="eastAsia" w:ascii="仿宋" w:hAnsi="仿宋" w:eastAsia="仿宋" w:cs="仿宋"/>
          <w:sz w:val="32"/>
          <w:szCs w:val="32"/>
          <w:lang w:val="en-US" w:eastAsia="zh-CN"/>
        </w:rPr>
        <w:t>迎接党的二十大顺利召开</w:t>
      </w:r>
      <w:r>
        <w:rPr>
          <w:rFonts w:hint="eastAsia" w:ascii="仿宋" w:hAnsi="仿宋" w:eastAsia="仿宋" w:cs="仿宋"/>
          <w:sz w:val="32"/>
          <w:szCs w:val="32"/>
          <w:lang w:val="en-US" w:eastAsia="zh-CN"/>
        </w:rPr>
        <w:t>！</w:t>
      </w:r>
      <w:bookmarkStart w:id="0" w:name="_GoBack"/>
      <w:bookmarkEnd w:id="0"/>
    </w:p>
    <w:sectPr>
      <w:footerReference r:id="rId3" w:type="default"/>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AC00968-35A3-40C0-9F67-A674D72E971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573F0F38-179E-403F-B82F-8BF767567C7B}"/>
  </w:font>
  <w:font w:name="楷体">
    <w:panose1 w:val="02010609060101010101"/>
    <w:charset w:val="86"/>
    <w:family w:val="auto"/>
    <w:pitch w:val="default"/>
    <w:sig w:usb0="800002BF" w:usb1="38CF7CFA" w:usb2="00000016" w:usb3="00000000" w:csb0="00040001" w:csb1="00000000"/>
    <w:embedRegular r:id="rId3" w:fontKey="{9B8D69B6-C2D7-4719-9A13-1690A902C7CE}"/>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4" w:fontKey="{07887782-6350-400F-9BB8-78BD65FDBA91}"/>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0065782"/>
      <w:docPartObj>
        <w:docPartGallery w:val="autotext"/>
      </w:docPartObj>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YzY3ZDA0Y2VmYWQzZDYyYTUyYzNhNDc2YzQxODYifQ=="/>
  </w:docVars>
  <w:rsids>
    <w:rsidRoot w:val="00634272"/>
    <w:rsid w:val="00003B95"/>
    <w:rsid w:val="00056D3B"/>
    <w:rsid w:val="000720F6"/>
    <w:rsid w:val="00091657"/>
    <w:rsid w:val="000D43BA"/>
    <w:rsid w:val="00113573"/>
    <w:rsid w:val="00120068"/>
    <w:rsid w:val="00125B78"/>
    <w:rsid w:val="001306F1"/>
    <w:rsid w:val="0013166C"/>
    <w:rsid w:val="001535DC"/>
    <w:rsid w:val="001563C5"/>
    <w:rsid w:val="00165613"/>
    <w:rsid w:val="00170704"/>
    <w:rsid w:val="00172E4B"/>
    <w:rsid w:val="001747F4"/>
    <w:rsid w:val="00185E1E"/>
    <w:rsid w:val="00191B2C"/>
    <w:rsid w:val="00194354"/>
    <w:rsid w:val="001953B4"/>
    <w:rsid w:val="001E3A1C"/>
    <w:rsid w:val="002109D9"/>
    <w:rsid w:val="0023640D"/>
    <w:rsid w:val="00237F27"/>
    <w:rsid w:val="00240E78"/>
    <w:rsid w:val="00241CD6"/>
    <w:rsid w:val="00243595"/>
    <w:rsid w:val="00253558"/>
    <w:rsid w:val="00260FEE"/>
    <w:rsid w:val="0027613A"/>
    <w:rsid w:val="002C7892"/>
    <w:rsid w:val="002D3262"/>
    <w:rsid w:val="002D5C1E"/>
    <w:rsid w:val="002E5828"/>
    <w:rsid w:val="0032131C"/>
    <w:rsid w:val="00343C80"/>
    <w:rsid w:val="00345706"/>
    <w:rsid w:val="003A145C"/>
    <w:rsid w:val="003B7006"/>
    <w:rsid w:val="004476C7"/>
    <w:rsid w:val="0047198D"/>
    <w:rsid w:val="004917B2"/>
    <w:rsid w:val="0050282D"/>
    <w:rsid w:val="00516E36"/>
    <w:rsid w:val="005562A0"/>
    <w:rsid w:val="00572591"/>
    <w:rsid w:val="00594F7B"/>
    <w:rsid w:val="005A36E4"/>
    <w:rsid w:val="005B0857"/>
    <w:rsid w:val="005D50DC"/>
    <w:rsid w:val="00632686"/>
    <w:rsid w:val="00634272"/>
    <w:rsid w:val="0064344C"/>
    <w:rsid w:val="00644CAD"/>
    <w:rsid w:val="0064742B"/>
    <w:rsid w:val="006533C0"/>
    <w:rsid w:val="00653D4C"/>
    <w:rsid w:val="006702CD"/>
    <w:rsid w:val="00675F65"/>
    <w:rsid w:val="00696D51"/>
    <w:rsid w:val="006A310A"/>
    <w:rsid w:val="006B24AF"/>
    <w:rsid w:val="00710936"/>
    <w:rsid w:val="0073518B"/>
    <w:rsid w:val="0075524E"/>
    <w:rsid w:val="00755ACA"/>
    <w:rsid w:val="007648FF"/>
    <w:rsid w:val="007F69A9"/>
    <w:rsid w:val="00800991"/>
    <w:rsid w:val="00810704"/>
    <w:rsid w:val="00886EB9"/>
    <w:rsid w:val="0089108C"/>
    <w:rsid w:val="0089281D"/>
    <w:rsid w:val="00895EFD"/>
    <w:rsid w:val="008A7EEA"/>
    <w:rsid w:val="00952CE7"/>
    <w:rsid w:val="00970DE1"/>
    <w:rsid w:val="009735CE"/>
    <w:rsid w:val="00982B7D"/>
    <w:rsid w:val="00987221"/>
    <w:rsid w:val="009A6962"/>
    <w:rsid w:val="00A13985"/>
    <w:rsid w:val="00A31C02"/>
    <w:rsid w:val="00A5413A"/>
    <w:rsid w:val="00A93CA0"/>
    <w:rsid w:val="00AA015A"/>
    <w:rsid w:val="00AD7E0C"/>
    <w:rsid w:val="00B165B2"/>
    <w:rsid w:val="00B31220"/>
    <w:rsid w:val="00B3318A"/>
    <w:rsid w:val="00B401EF"/>
    <w:rsid w:val="00B50210"/>
    <w:rsid w:val="00B62DFD"/>
    <w:rsid w:val="00B7558C"/>
    <w:rsid w:val="00B80BD9"/>
    <w:rsid w:val="00B90A66"/>
    <w:rsid w:val="00BA38DE"/>
    <w:rsid w:val="00BD4962"/>
    <w:rsid w:val="00BD672F"/>
    <w:rsid w:val="00C11AF9"/>
    <w:rsid w:val="00C11BE7"/>
    <w:rsid w:val="00C310D6"/>
    <w:rsid w:val="00C406DD"/>
    <w:rsid w:val="00C82B46"/>
    <w:rsid w:val="00C91460"/>
    <w:rsid w:val="00C92426"/>
    <w:rsid w:val="00CD7ACA"/>
    <w:rsid w:val="00D156CD"/>
    <w:rsid w:val="00D232C5"/>
    <w:rsid w:val="00D305C8"/>
    <w:rsid w:val="00E24173"/>
    <w:rsid w:val="00E40752"/>
    <w:rsid w:val="00E84E28"/>
    <w:rsid w:val="00F020CD"/>
    <w:rsid w:val="00F454EE"/>
    <w:rsid w:val="00F50053"/>
    <w:rsid w:val="00F502E0"/>
    <w:rsid w:val="00F53697"/>
    <w:rsid w:val="00FA5967"/>
    <w:rsid w:val="00FE1761"/>
    <w:rsid w:val="00FF28A8"/>
    <w:rsid w:val="01DF5077"/>
    <w:rsid w:val="06423B41"/>
    <w:rsid w:val="0BC361CC"/>
    <w:rsid w:val="11A24F42"/>
    <w:rsid w:val="1D006CA2"/>
    <w:rsid w:val="229E0C97"/>
    <w:rsid w:val="27902395"/>
    <w:rsid w:val="27BD25A8"/>
    <w:rsid w:val="2EBD2214"/>
    <w:rsid w:val="37CF23FC"/>
    <w:rsid w:val="38C90F9D"/>
    <w:rsid w:val="44C40702"/>
    <w:rsid w:val="613D4C72"/>
    <w:rsid w:val="6CC32B84"/>
    <w:rsid w:val="6D5F45F1"/>
    <w:rsid w:val="767C734E"/>
    <w:rsid w:val="7C443947"/>
    <w:rsid w:val="7DBF0B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rPr>
      <w:rFonts w:ascii="Times New Roman" w:hAnsi="Times New Roman"/>
      <w:sz w:val="24"/>
      <w:szCs w:val="24"/>
    </w:rPr>
  </w:style>
  <w:style w:type="character" w:styleId="7">
    <w:name w:val="Strong"/>
    <w:basedOn w:val="6"/>
    <w:qFormat/>
    <w:uiPriority w:val="0"/>
    <w:rPr>
      <w:b/>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列出段落1"/>
    <w:basedOn w:val="1"/>
    <w:qFormat/>
    <w:uiPriority w:val="34"/>
    <w:pPr>
      <w:ind w:firstLine="624" w:firstLineChars="200"/>
    </w:pPr>
    <w:rPr>
      <w:rFonts w:asciiTheme="minorHAnsi" w:hAnsiTheme="minorHAnsi" w:eastAsiaTheme="minorEastAsia" w:cstheme="minorBidi"/>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F79E9-9D67-4866-8BD4-E6362C633D79}">
  <ds:schemaRefs/>
</ds:datastoreItem>
</file>

<file path=docProps/app.xml><?xml version="1.0" encoding="utf-8"?>
<Properties xmlns="http://schemas.openxmlformats.org/officeDocument/2006/extended-properties" xmlns:vt="http://schemas.openxmlformats.org/officeDocument/2006/docPropsVTypes">
  <Template>Normal</Template>
  <Pages>8</Pages>
  <Words>586</Words>
  <Characters>3342</Characters>
  <Lines>27</Lines>
  <Paragraphs>7</Paragraphs>
  <TotalTime>1089</TotalTime>
  <ScaleCrop>false</ScaleCrop>
  <LinksUpToDate>false</LinksUpToDate>
  <CharactersWithSpaces>3921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2022-02-07T01:24:00Z</dcterms:created>
  <dc:creator>ws</dc:creator>
  <cp:lastModifiedBy>Administrator</cp:lastModifiedBy>
  <cp:lastPrinted>2022-03-16T01:10:00Z</cp:lastPrinted>
  <dcterms:modified xsi:type="dcterms:W3CDTF">2022-05-11T03:19:47Z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8CE3E459C1684B1496D89D7916B3057F</vt:lpwstr>
  </property>
</Properties>
</file>