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党支部书记抓党建工作述职报告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center"/>
        <w:textAlignment w:val="auto"/>
        <w:rPr>
          <w:rFonts w:hint="default" w:ascii="仿宋" w:hAnsi="仿宋" w:eastAsia="仿宋_GB2312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_GB2312" w:cs="仿宋"/>
          <w:sz w:val="36"/>
          <w:szCs w:val="36"/>
          <w:lang w:val="en-US" w:eastAsia="zh-CN"/>
        </w:rPr>
        <w:t xml:space="preserve">宝贝河社区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720" w:firstLineChars="200"/>
        <w:jc w:val="center"/>
        <w:textAlignment w:val="auto"/>
        <w:rPr>
          <w:rFonts w:hint="default" w:ascii="仿宋" w:hAnsi="仿宋" w:eastAsia="仿宋_GB2312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_GB2312" w:cs="仿宋"/>
          <w:sz w:val="36"/>
          <w:szCs w:val="36"/>
          <w:lang w:val="en-US" w:eastAsia="zh-CN"/>
        </w:rPr>
        <w:t>（2021年12月）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 w:firstLineChars="200"/>
        <w:jc w:val="both"/>
        <w:textAlignment w:val="auto"/>
        <w:rPr>
          <w:rFonts w:hint="eastAsia" w:ascii="仿宋" w:hAnsi="仿宋" w:eastAsia="仿宋_GB2312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宝贝河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按上级党建工作的具体要求，在街道党工委的正确领导下，在辖区各单位的大力支持和辖区居民群众的积极参与下，社区以党建工作为核心，组织和带领广大社区居民开展党的建设、精神文明建设和社区建设活动，积极找准服务群众，服务党员，服务社区发展的立足点和结合点，进一步推进和谐社区建设上新的水平.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年社区党建工作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一、上年度述职评议整改情况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2021年，我切实履行社区党支部管党治党“第一责任人”，对上一年年度述职评议工作会上指出的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shd w:val="clear" w:color="auto" w:fill="auto"/>
          <w:lang w:val="en-US" w:eastAsia="zh-CN"/>
        </w:rPr>
        <w:t>加强社区干部学习，统筹做好党建工作和服务群众工作；结合新打造的党群服务中心，主动谋划工作思路，打造党建新典型；加强党员发展，为党支部注入新力量三个方面问题均落实整改。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履职情况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</w:rPr>
        <w:t>加强基层党组织建设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推进党员干部日常学习教育。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狠抓社区党支部的组织建设，紧紧围绕“党员受教育，群众得实惠”的要求，认真履行支部书记抓党建工作第一责任人的职责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。加强干部学习，提高自身能力素质，更有效地做好党建工作和服务群众工作。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召开党支部大会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次、党建专题会议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支部主题党日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次、组织讲党课4次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，党书记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讲党课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、党史学习教育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党史教育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集中学习和个人自学相结合，党课学习和网络学习相结合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，丰富学习方式方法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严格规范党内组织生活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以身作则，充分发挥党员先锋模范作用和党支部堡垒作用。一是落实三会一课。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党史学习教育、以案促改观看典型事件视频、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支部书记定期上党课。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党员干部集体学习习近平总书记重要讲话精神。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二是规范党员管理。进一步完善和规范党员信息管理，建立党员每月按时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交纳党费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突出党风廉政，强化廉政教育，提高思想认识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，开展党务、居务公开，让居民做到心中有数，一目了然。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切实做好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宣传及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意识形态工作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深入推进意识形态工作。开展宣传讲座、宣讲等宣传活动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余次，其中包括安全类知识讲座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次，开展普法类宣传活动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次，开展文明礼仪道德宣传类活动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次，开展环境卫生宣讲活动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次，传统节日类活动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宗教方面共对各类宗教场所进行走访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通过这些活动，提升了社区平安创建工作水平，营造良好的社会和谐稳定环境。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</w:rPr>
        <w:t>以党建为引领，做好辖区综合治理工作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为百姓办实事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10余件。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社区在支部的带领下共开展环境卫生治理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30次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，清理飞线25余处，清理多处小区积雪与道路积雪，疫情防控工作我社区共有5名境外返回人员，从中风险地区返回人员5人，其他外地返通人员36人。在小区门口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设置固定“大喇叭”循环播放防控新型冠状病毒感染的肺炎疫情内容，通过这种简单直接的宣传方式，让辖区居民更快获得防控知识和信息，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民政及社会保障服务方面办理就业失业登记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4050人员补贴12人，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为新生儿办理准生证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20人，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以党建引领团建及妇建，团委共组织学习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次，妇联共组织学习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发放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新冠病毒肺炎、鼠疫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宣传资料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300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余份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，安放毒饵站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300个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我社区在清明节、端午节、五一劳动节分别举办了 “清明网上祭英雄”“香飘万粽端午传情“”百年华章铸辉煌 崭新伟业已扬帆”等活动纪念建党100周年。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</w:rPr>
        <w:t>加强党员队伍建设，严格党员教育管理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社区共有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名党员，其中包括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名流动党员，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主要从两个方面加强党的基层组织建设；一是在强基固本上下功夫，抓好党员培训工作。二是充分发挥党员的先锋模范作用，在今年创城、疫情防控、清理积雪等工作中，党员群众带头积极支持。今年一名社区干部及一名网格员提交入党申请书，等待党组织的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存在问题及原因剖析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存在问题.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党史学习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主题教育工作要求，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我社区根据学习内容和工作实际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</w:rPr>
        <w:t>，坚持边学习边检视问题，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检视问题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2条，在理论知识和业务知识上缺乏系统性，深钻细研，精益求精不够。在砥砺作风和从严要求上缺乏一惯性。完善管理制度，强化作风建设，服务意识欠缺问题，结合实际有针对性地制定整改措施，确保整改到位。落实党建责任不到位，“三会一课”制度坚持得不好，工作安排不结合实际，流于形式，党建工作与业务工作结合不紧，围绕业务抓党建的意识不强、主动性不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（二）原因剖析。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一是党组织的地位和作用“弱化”存在轻视党建的倾向，“第一责任人”意识不强，“一岗双责”落实不到位。二是党员先锋意识“淡化”，个别党员党性意识淡薄，只顾局部利益，缺乏全局观念。三是党员干部教育管理“虚化”部分党支部制度不完善，管理松懈。四是工作执行力“退化”，对工作不认真、不负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下一步工作措施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</w:rPr>
        <w:t>一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</w:rPr>
        <w:t>提高认识，创新党建工作的思想观念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一是深刻认识基层党建工作服务的重要作用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把基层党建工作体现在各项业务工作的落实上，形成与业务工作相互渗透、互相促进的局面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是深刻认识新形势、新任务对基层党建工作的新要求。要充分认识基层党建工作的重要性和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党务干部的重要职责。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</w:rPr>
        <w:t>二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</w:rPr>
        <w:t>立足本职，丰富党建工作内容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丰富党建工作内容，要在工作方式上有所改进、突破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结合党员干部的思想实际开展党建活动，不搞形式主义，要从调动积极性等方面来体现党建工作的成效，推进党的建设。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0"/>
          <w:w w:val="100"/>
          <w:sz w:val="32"/>
          <w:szCs w:val="32"/>
        </w:rPr>
        <w:t>三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0"/>
          <w:w w:val="100"/>
          <w:sz w:val="32"/>
          <w:szCs w:val="32"/>
        </w:rPr>
        <w:t>加强管理，发挥党员带头作用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0"/>
          <w:w w:val="1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继续加强党员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干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部理论水平，认真学习党的政策方针，推进基层民主建设，提高全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社区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党员、干部的业务水平和实际工作能力，坚持“三会一课”制度，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“党员活动日”，充分运用党员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讲座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、播放电教片等各种学习方式和手段，组织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社区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党员认真学习党的十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  <w:t>中全会精神，全面提高党员干部的思想素质。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0260A"/>
    <w:rsid w:val="12BD5B87"/>
    <w:rsid w:val="15247983"/>
    <w:rsid w:val="15A52CDC"/>
    <w:rsid w:val="15E87C5B"/>
    <w:rsid w:val="172D111D"/>
    <w:rsid w:val="1F633649"/>
    <w:rsid w:val="242B4894"/>
    <w:rsid w:val="2C6C5418"/>
    <w:rsid w:val="38B75FED"/>
    <w:rsid w:val="42A0035F"/>
    <w:rsid w:val="42E61D2B"/>
    <w:rsid w:val="43120CA1"/>
    <w:rsid w:val="490D45BB"/>
    <w:rsid w:val="49141E0A"/>
    <w:rsid w:val="49C01457"/>
    <w:rsid w:val="4CC90512"/>
    <w:rsid w:val="4CF73D91"/>
    <w:rsid w:val="591228FB"/>
    <w:rsid w:val="688558EE"/>
    <w:rsid w:val="6C9C1458"/>
    <w:rsid w:val="73225B97"/>
    <w:rsid w:val="753C0D93"/>
    <w:rsid w:val="776E724D"/>
    <w:rsid w:val="7CE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hint="eastAsia"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2204</Words>
  <Characters>2236</Characters>
  <Lines>0</Lines>
  <Paragraphs>0</Paragraphs>
  <TotalTime>2</TotalTime>
  <ScaleCrop>false</ScaleCrop>
  <LinksUpToDate>false</LinksUpToDate>
  <CharactersWithSpaces>2238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2021-09-07T01:10:00Z</dcterms:created>
  <dc:creator>wdf</dc:creator>
  <cp:lastModifiedBy>木有鱼丸</cp:lastModifiedBy>
  <dcterms:modified xsi:type="dcterms:W3CDTF">2021-12-02T02:04:17Z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CD294BA888BE4AF3AAB330A585252CF7</vt:lpwstr>
  </property>
</Properties>
</file>