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为全力推进新时代党群服务中心建设，深化党建引领网格化治理工作，4月15日，滨河街道党群服务中心主任刘凤国带队深入辖区9个村、社区开展专项调研。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凤国主任带领大家观摩碧桂园社区党群服务中心，社区工作者陈思思围绕综合服务区、党群活动区、宣传教育区、共治理事区4个功能区向大家详细介绍碧桂园社区党群服务中心。重点介绍了社区“多方联动、五步议事”协商机制及社区“145”工作法。随后，大家深入了解村、社区党群服务中心功能布局、党员活动室建设、便民服务大厅使用、功能作用发挥等情况，并对加强党群服务中心体系功能建设提出具体意见建议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滨河街道将严格对标“五个三”要求，加强党群服务中心体系功能建设，不断强化政治功能，全面构建网格化管理、精细化服务、信息化支撑的基层管理服务平台，打通联系服务党员群众“最后一公里”，持续推进党建引领基层治理向纵深发展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6690" cy="4552950"/>
            <wp:effectExtent l="0" t="0" r="10160" b="0"/>
            <wp:docPr id="1" name="图片 1" descr="65bf7ff2a133860c932889115a1f8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bf7ff2a133860c932889115a1f81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b0ce8cd0cca28b976c91c850708e2f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ce8cd0cca28b976c91c850708e2f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f9ef7528af48539593e6cc9a1656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ef7528af48539593e6cc9a165663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25dd7012f2dd58cf191d92a73dc96c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dd7012f2dd58cf191d92a73dc96c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jM1M2UwOTI5MGMxYzAwNzc4ZjdlOGMyYmYyYzAifQ=="/>
  </w:docVars>
  <w:rsids>
    <w:rsidRoot w:val="00000000"/>
    <w:rsid w:val="5F17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2022-05-11T02:21:58Z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3B3742EB20654D378CE3384DC39BEC41</vt:lpwstr>
  </property>
</Properties>
</file>