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9CD" w:rsidRDefault="00D219CD">
      <w:pPr>
        <w:ind w:firstLineChars="200" w:firstLine="640"/>
        <w:rPr>
          <w:rFonts w:cs="Times New Roman"/>
          <w:sz w:val="32"/>
          <w:szCs w:val="32"/>
        </w:rPr>
      </w:pPr>
    </w:p>
    <w:p w:rsidR="00D219CD" w:rsidRDefault="00D219CD">
      <w:pPr>
        <w:rPr>
          <w:rFonts w:cs="Times New Roman"/>
          <w:sz w:val="32"/>
          <w:szCs w:val="32"/>
        </w:rPr>
      </w:pPr>
    </w:p>
    <w:p w:rsidR="00D219CD" w:rsidRDefault="00D219CD">
      <w:pPr>
        <w:spacing w:line="336" w:lineRule="auto"/>
        <w:jc w:val="center"/>
        <w:rPr>
          <w:rFonts w:ascii="仿宋_GB2312" w:eastAsia="仿宋_GB2312" w:hAnsi="宋体"/>
          <w:sz w:val="32"/>
          <w:szCs w:val="32"/>
        </w:rPr>
      </w:pPr>
    </w:p>
    <w:p w:rsidR="00D219CD" w:rsidRDefault="00D219CD">
      <w:pPr>
        <w:spacing w:line="560" w:lineRule="exact"/>
        <w:jc w:val="center"/>
        <w:rPr>
          <w:rFonts w:ascii="宋体" w:hAnsi="宋体"/>
          <w:b/>
          <w:sz w:val="44"/>
          <w:szCs w:val="44"/>
        </w:rPr>
      </w:pPr>
    </w:p>
    <w:p w:rsidR="00D219CD" w:rsidRDefault="00D219CD">
      <w:pPr>
        <w:spacing w:line="560" w:lineRule="exact"/>
        <w:jc w:val="center"/>
        <w:rPr>
          <w:rFonts w:ascii="宋体" w:hAnsi="宋体"/>
          <w:b/>
          <w:sz w:val="44"/>
          <w:szCs w:val="44"/>
        </w:rPr>
      </w:pPr>
    </w:p>
    <w:p w:rsidR="00D219CD" w:rsidRDefault="00770A30">
      <w:pPr>
        <w:spacing w:line="560" w:lineRule="exact"/>
        <w:jc w:val="center"/>
        <w:rPr>
          <w:rFonts w:ascii="宋体" w:hAnsi="宋体"/>
          <w:b/>
          <w:sz w:val="44"/>
          <w:szCs w:val="44"/>
          <w:lang w:val="en-US"/>
        </w:rPr>
      </w:pPr>
      <w:r>
        <w:rPr>
          <w:rFonts w:ascii="宋体" w:hAnsi="宋体" w:hint="eastAsia"/>
          <w:b/>
          <w:sz w:val="44"/>
          <w:szCs w:val="44"/>
        </w:rPr>
        <w:t>通辽经济技术开发区高新技术产业园区管理委员会</w:t>
      </w:r>
    </w:p>
    <w:p w:rsidR="00D219CD" w:rsidRDefault="00D219CD">
      <w:pPr>
        <w:spacing w:line="560" w:lineRule="exact"/>
        <w:jc w:val="center"/>
        <w:rPr>
          <w:rFonts w:ascii="宋体" w:hAnsi="宋体"/>
          <w:b/>
          <w:sz w:val="44"/>
          <w:szCs w:val="44"/>
          <w:lang w:val="en-US"/>
        </w:rPr>
      </w:pPr>
    </w:p>
    <w:p w:rsidR="00D219CD" w:rsidRDefault="00770A30">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r>
        <w:rPr>
          <w:rFonts w:ascii="宋体" w:hAnsi="宋体" w:hint="eastAsia"/>
          <w:b/>
          <w:sz w:val="44"/>
          <w:szCs w:val="44"/>
          <w:lang w:val="en-US"/>
        </w:rPr>
        <w:t>2</w:t>
      </w:r>
      <w:r>
        <w:rPr>
          <w:rFonts w:ascii="宋体" w:hAnsi="宋体" w:hint="eastAsia"/>
          <w:b/>
          <w:sz w:val="44"/>
          <w:szCs w:val="44"/>
        </w:rPr>
        <w:t>年预算公开报告</w:t>
      </w: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D219CD">
      <w:pPr>
        <w:spacing w:line="336" w:lineRule="auto"/>
        <w:jc w:val="center"/>
        <w:rPr>
          <w:rFonts w:ascii="方正小标宋简体" w:eastAsia="方正小标宋简体"/>
          <w:sz w:val="32"/>
          <w:szCs w:val="32"/>
        </w:rPr>
      </w:pPr>
    </w:p>
    <w:p w:rsidR="00D219CD" w:rsidRDefault="00770A30">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Pr>
          <w:rFonts w:ascii="楷体_GB2312" w:eastAsia="楷体_GB2312" w:hint="eastAsia"/>
          <w:sz w:val="32"/>
          <w:szCs w:val="32"/>
          <w:lang w:val="en-US"/>
        </w:rPr>
        <w:t>2</w:t>
      </w:r>
      <w:r>
        <w:rPr>
          <w:rFonts w:ascii="楷体_GB2312" w:eastAsia="楷体_GB2312" w:hint="eastAsia"/>
          <w:sz w:val="32"/>
          <w:szCs w:val="32"/>
        </w:rPr>
        <w:t>年 3 月 14 日</w:t>
      </w:r>
    </w:p>
    <w:p w:rsidR="00D219CD" w:rsidRDefault="00D219CD">
      <w:pPr>
        <w:adjustRightInd w:val="0"/>
        <w:snapToGrid w:val="0"/>
        <w:spacing w:line="560" w:lineRule="exact"/>
        <w:jc w:val="center"/>
        <w:rPr>
          <w:rFonts w:ascii="楷体_GB2312" w:eastAsia="楷体_GB2312" w:hAnsi="宋体"/>
          <w:b/>
          <w:color w:val="000000"/>
          <w:sz w:val="36"/>
          <w:szCs w:val="36"/>
        </w:rPr>
      </w:pPr>
    </w:p>
    <w:p w:rsidR="00D219CD" w:rsidRDefault="00770A30">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t>目  录</w:t>
      </w:r>
    </w:p>
    <w:p w:rsidR="00D219CD" w:rsidRDefault="00770A30">
      <w:pPr>
        <w:adjustRightInd w:val="0"/>
        <w:snapToGrid w:val="0"/>
        <w:spacing w:line="560" w:lineRule="exact"/>
        <w:jc w:val="left"/>
        <w:rPr>
          <w:rFonts w:ascii="楷体_GB2312" w:eastAsia="楷体_GB2312" w:hAnsi="宋体"/>
          <w:b/>
          <w:color w:val="000000"/>
          <w:sz w:val="32"/>
          <w:szCs w:val="32"/>
        </w:rPr>
      </w:pPr>
      <w:r>
        <w:rPr>
          <w:rFonts w:ascii="楷体_GB2312" w:eastAsia="楷体_GB2312" w:hAnsi="宋体" w:hint="eastAsia"/>
          <w:b/>
          <w:color w:val="000000"/>
          <w:sz w:val="32"/>
          <w:szCs w:val="32"/>
        </w:rPr>
        <w:t>第一部分  部门所属单位概况</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一、主要职能、职责</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二、机构设置及预算单位构成情况</w:t>
      </w:r>
    </w:p>
    <w:p w:rsidR="00D219CD" w:rsidRDefault="00770A30">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第二部分  202</w:t>
      </w:r>
      <w:r>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年部门预算安排情况说明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财政拨款支出情况说明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五、财政拨款“三公”经费预算情况说明</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第三部分  其他公开事项说明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D219CD" w:rsidRDefault="00770A30">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D219CD" w:rsidRDefault="00770A30">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Pr>
          <w:rFonts w:ascii="楷体_GB2312" w:eastAsia="楷体_GB2312" w:hAnsi="黑体" w:hint="eastAsia"/>
          <w:sz w:val="32"/>
          <w:szCs w:val="32"/>
        </w:rPr>
        <w:t>项目支出绩效目标情况说明</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第四部分  名词解释</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lastRenderedPageBreak/>
        <w:t>第五部分  预算公开联系方式及信息反馈渠道</w:t>
      </w:r>
    </w:p>
    <w:p w:rsidR="00D219CD" w:rsidRDefault="00770A30">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第六部分  202</w:t>
      </w:r>
      <w:r>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3.</w:t>
      </w:r>
      <w:r>
        <w:rPr>
          <w:rFonts w:ascii="楷体_GB2312" w:eastAsia="楷体_GB2312" w:hAnsi="黑体" w:hint="eastAsia"/>
          <w:color w:val="000000"/>
          <w:sz w:val="32"/>
          <w:szCs w:val="32"/>
        </w:rPr>
        <w:t>部门支出总体情况表。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Pr>
          <w:rFonts w:ascii="楷体_GB2312" w:eastAsia="楷体_GB2312" w:hAnsi="黑体" w:hint="eastAsia"/>
          <w:color w:val="000000"/>
          <w:sz w:val="32"/>
          <w:szCs w:val="32"/>
        </w:rPr>
        <w:t>项目支出绩效目标申报表</w:t>
      </w:r>
    </w:p>
    <w:p w:rsidR="00D219CD" w:rsidRDefault="00770A30">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D219CD" w:rsidRDefault="00D219CD">
      <w:pPr>
        <w:tabs>
          <w:tab w:val="left" w:pos="545"/>
        </w:tabs>
        <w:adjustRightInd w:val="0"/>
        <w:snapToGrid w:val="0"/>
        <w:spacing w:line="560" w:lineRule="exact"/>
        <w:ind w:firstLineChars="200" w:firstLine="640"/>
        <w:rPr>
          <w:rFonts w:ascii="楷体_GB2312" w:eastAsia="楷体_GB2312" w:hAnsi="黑体"/>
          <w:color w:val="000000"/>
          <w:sz w:val="32"/>
          <w:szCs w:val="32"/>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jc w:val="center"/>
        <w:rPr>
          <w:rFonts w:ascii="楷体_GB2312" w:eastAsia="楷体_GB2312"/>
          <w:b/>
          <w:sz w:val="36"/>
          <w:szCs w:val="36"/>
        </w:rPr>
      </w:pPr>
    </w:p>
    <w:p w:rsidR="00D219CD" w:rsidRDefault="00D219CD">
      <w:pPr>
        <w:spacing w:line="560" w:lineRule="exact"/>
        <w:rPr>
          <w:rFonts w:ascii="楷体_GB2312" w:eastAsia="楷体_GB2312"/>
          <w:b/>
          <w:sz w:val="36"/>
          <w:szCs w:val="36"/>
        </w:rPr>
      </w:pPr>
    </w:p>
    <w:p w:rsidR="00D219CD" w:rsidRDefault="00770A30">
      <w:pPr>
        <w:spacing w:line="560" w:lineRule="exact"/>
        <w:jc w:val="center"/>
        <w:rPr>
          <w:rFonts w:ascii="楷体_GB2312" w:eastAsia="楷体_GB2312"/>
          <w:b/>
          <w:sz w:val="36"/>
          <w:szCs w:val="36"/>
        </w:rPr>
      </w:pPr>
      <w:r>
        <w:rPr>
          <w:rFonts w:ascii="楷体_GB2312" w:eastAsia="楷体_GB2312" w:hint="eastAsia"/>
          <w:b/>
          <w:sz w:val="36"/>
          <w:szCs w:val="36"/>
        </w:rPr>
        <w:t>第一部分  部门概况</w:t>
      </w:r>
    </w:p>
    <w:p w:rsidR="00D219CD" w:rsidRDefault="00770A30">
      <w:pPr>
        <w:snapToGrid w:val="0"/>
        <w:spacing w:line="500" w:lineRule="exact"/>
        <w:ind w:firstLine="640"/>
        <w:rPr>
          <w:rFonts w:ascii="黑体" w:eastAsia="黑体" w:hAnsi="黑体"/>
          <w:sz w:val="32"/>
          <w:szCs w:val="32"/>
        </w:rPr>
      </w:pPr>
      <w:r>
        <w:rPr>
          <w:rFonts w:ascii="黑体" w:eastAsia="黑体" w:hAnsi="黑体" w:hint="eastAsia"/>
          <w:sz w:val="32"/>
          <w:szCs w:val="32"/>
        </w:rPr>
        <w:t>一、主要职能</w:t>
      </w:r>
    </w:p>
    <w:p w:rsidR="00D219CD" w:rsidRDefault="00770A30">
      <w:pPr>
        <w:snapToGrid w:val="0"/>
        <w:spacing w:line="500" w:lineRule="exact"/>
        <w:ind w:firstLine="640"/>
        <w:rPr>
          <w:rFonts w:ascii="楷体_GB2312" w:eastAsia="楷体_GB2312"/>
          <w:sz w:val="32"/>
          <w:szCs w:val="32"/>
        </w:rPr>
      </w:pPr>
      <w:r>
        <w:rPr>
          <w:rFonts w:ascii="楷体_GB2312" w:eastAsia="楷体_GB2312" w:hint="eastAsia"/>
          <w:sz w:val="32"/>
          <w:szCs w:val="32"/>
        </w:rPr>
        <w:t>（一）部门职能</w:t>
      </w:r>
    </w:p>
    <w:p w:rsidR="00D219CD" w:rsidRDefault="00770A30">
      <w:pPr>
        <w:snapToGrid w:val="0"/>
        <w:spacing w:line="520" w:lineRule="exact"/>
        <w:rPr>
          <w:rFonts w:ascii="仿宋_GB2312" w:eastAsia="仿宋_GB2312" w:hAnsi="仿宋"/>
          <w:sz w:val="32"/>
          <w:szCs w:val="32"/>
        </w:rPr>
      </w:pPr>
      <w:r>
        <w:rPr>
          <w:rFonts w:ascii="仿宋_GB2312" w:eastAsia="仿宋_GB2312" w:hAnsi="仿宋" w:hint="eastAsia"/>
          <w:sz w:val="32"/>
          <w:szCs w:val="32"/>
        </w:rPr>
        <w:t>（1）根据通辽市产业发展总体规划和开发区产业发展规划，制定园区发展规划，按开发区管委会组织实施。</w:t>
      </w:r>
    </w:p>
    <w:p w:rsidR="00D219CD" w:rsidRDefault="00770A30">
      <w:pPr>
        <w:snapToGrid w:val="0"/>
        <w:spacing w:line="560" w:lineRule="exact"/>
        <w:ind w:firstLine="640"/>
        <w:rPr>
          <w:rFonts w:ascii="楷体_GB2312" w:eastAsia="楷体_GB2312"/>
          <w:sz w:val="32"/>
          <w:szCs w:val="32"/>
        </w:rPr>
      </w:pPr>
      <w:r>
        <w:rPr>
          <w:rFonts w:ascii="楷体_GB2312" w:eastAsia="楷体_GB2312" w:hint="eastAsia"/>
          <w:sz w:val="32"/>
          <w:szCs w:val="32"/>
        </w:rPr>
        <w:t>（二）部门主要职责</w:t>
      </w:r>
    </w:p>
    <w:p w:rsidR="00D219CD" w:rsidRDefault="00770A30">
      <w:pPr>
        <w:snapToGrid w:val="0"/>
        <w:spacing w:line="560" w:lineRule="exact"/>
        <w:rPr>
          <w:rFonts w:ascii="黑体" w:eastAsia="黑体" w:hAnsi="黑体"/>
          <w:sz w:val="32"/>
          <w:szCs w:val="32"/>
        </w:rPr>
      </w:pPr>
      <w:r>
        <w:rPr>
          <w:rFonts w:ascii="仿宋_GB2312" w:eastAsia="仿宋_GB2312" w:hint="eastAsia"/>
          <w:sz w:val="32"/>
          <w:szCs w:val="32"/>
        </w:rPr>
        <w:t>1、1、</w:t>
      </w:r>
      <w:r>
        <w:rPr>
          <w:rFonts w:ascii="仿宋_GB2312" w:eastAsia="仿宋_GB2312" w:hAnsi="仿宋" w:hint="eastAsia"/>
          <w:sz w:val="32"/>
          <w:szCs w:val="32"/>
        </w:rPr>
        <w:t>负责园区内基础设施和公共设施的建设与管理</w:t>
      </w:r>
    </w:p>
    <w:p w:rsidR="00D219CD" w:rsidRDefault="00770A30">
      <w:pPr>
        <w:snapToGrid w:val="0"/>
        <w:spacing w:line="520" w:lineRule="exact"/>
        <w:rPr>
          <w:rFonts w:ascii="仿宋_GB2312" w:eastAsia="仿宋_GB2312" w:hAnsi="仿宋"/>
          <w:sz w:val="32"/>
          <w:szCs w:val="32"/>
        </w:rPr>
      </w:pPr>
      <w:r>
        <w:rPr>
          <w:rFonts w:ascii="仿宋_GB2312" w:eastAsia="仿宋_GB2312" w:hint="eastAsia"/>
          <w:sz w:val="32"/>
          <w:szCs w:val="32"/>
        </w:rPr>
        <w:t>2、</w:t>
      </w:r>
      <w:r>
        <w:rPr>
          <w:rFonts w:ascii="仿宋_GB2312" w:eastAsia="仿宋_GB2312" w:hAnsi="仿宋" w:hint="eastAsia"/>
          <w:sz w:val="32"/>
          <w:szCs w:val="32"/>
        </w:rPr>
        <w:t>负责园区内各类投资项目相关手续的全程代办、领办、盯办工作。</w:t>
      </w:r>
    </w:p>
    <w:p w:rsidR="00D219CD" w:rsidRDefault="00770A30">
      <w:pPr>
        <w:snapToGrid w:val="0"/>
        <w:spacing w:line="560" w:lineRule="exact"/>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仿宋" w:hint="eastAsia"/>
          <w:sz w:val="32"/>
          <w:szCs w:val="32"/>
        </w:rPr>
        <w:t>负责园区内的经济运行和经济统计工作</w:t>
      </w:r>
    </w:p>
    <w:p w:rsidR="00D219CD" w:rsidRDefault="00770A30">
      <w:pPr>
        <w:snapToGrid w:val="0"/>
        <w:spacing w:line="520" w:lineRule="exact"/>
        <w:rPr>
          <w:rFonts w:ascii="仿宋_GB2312" w:eastAsia="仿宋_GB2312" w:hAnsi="仿宋"/>
          <w:sz w:val="32"/>
          <w:szCs w:val="32"/>
        </w:rPr>
      </w:pPr>
      <w:r>
        <w:rPr>
          <w:rFonts w:ascii="仿宋_GB2312" w:eastAsia="仿宋_GB2312" w:hAnsi="黑体" w:hint="eastAsia"/>
          <w:sz w:val="32"/>
          <w:szCs w:val="32"/>
        </w:rPr>
        <w:t>4、</w:t>
      </w:r>
      <w:r>
        <w:rPr>
          <w:rFonts w:ascii="仿宋_GB2312" w:eastAsia="仿宋_GB2312" w:hAnsi="仿宋" w:hint="eastAsia"/>
          <w:sz w:val="32"/>
          <w:szCs w:val="32"/>
        </w:rPr>
        <w:t>负责园区内国有资产、安全生产、环境保护等管理工作。</w:t>
      </w:r>
    </w:p>
    <w:p w:rsidR="00D219CD" w:rsidRDefault="00770A30">
      <w:pPr>
        <w:snapToGrid w:val="0"/>
        <w:spacing w:line="560" w:lineRule="exact"/>
        <w:rPr>
          <w:rFonts w:ascii="黑体" w:eastAsia="黑体" w:hAnsi="黑体"/>
          <w:sz w:val="32"/>
          <w:szCs w:val="32"/>
        </w:rPr>
      </w:pPr>
      <w:r>
        <w:rPr>
          <w:rFonts w:ascii="仿宋_GB2312" w:eastAsia="仿宋_GB2312" w:hAnsi="黑体" w:hint="eastAsia"/>
          <w:sz w:val="32"/>
          <w:szCs w:val="32"/>
        </w:rPr>
        <w:t xml:space="preserve">5、 </w:t>
      </w:r>
      <w:r>
        <w:rPr>
          <w:rFonts w:ascii="仿宋_GB2312" w:eastAsia="仿宋_GB2312" w:hAnsi="仿宋" w:hint="eastAsia"/>
          <w:sz w:val="32"/>
          <w:szCs w:val="32"/>
        </w:rPr>
        <w:t>负责管委会交办的其他工作。</w:t>
      </w:r>
    </w:p>
    <w:p w:rsidR="00D219CD" w:rsidRDefault="00770A30">
      <w:pPr>
        <w:snapToGrid w:val="0"/>
        <w:spacing w:line="500" w:lineRule="exact"/>
        <w:ind w:firstLine="640"/>
        <w:rPr>
          <w:rFonts w:ascii="黑体" w:eastAsia="黑体" w:hAnsi="黑体"/>
          <w:sz w:val="32"/>
          <w:szCs w:val="32"/>
        </w:rPr>
      </w:pPr>
      <w:r>
        <w:rPr>
          <w:rFonts w:ascii="黑体" w:eastAsia="黑体" w:hAnsi="黑体" w:hint="eastAsia"/>
          <w:color w:val="000000"/>
          <w:sz w:val="32"/>
          <w:szCs w:val="32"/>
        </w:rPr>
        <w:t>二、机构设置及预算单位构成情况</w:t>
      </w:r>
    </w:p>
    <w:p w:rsidR="00D219CD" w:rsidRPr="00CD6A36" w:rsidRDefault="00770A30">
      <w:pPr>
        <w:snapToGrid w:val="0"/>
        <w:spacing w:line="560" w:lineRule="exact"/>
        <w:ind w:firstLine="640"/>
        <w:rPr>
          <w:rFonts w:ascii="仿宋_GB2312" w:eastAsia="仿宋_GB2312"/>
          <w:bCs/>
          <w:color w:val="000000"/>
          <w:sz w:val="32"/>
          <w:szCs w:val="32"/>
        </w:rPr>
      </w:pPr>
      <w:r w:rsidRPr="00CD6A36">
        <w:rPr>
          <w:rFonts w:ascii="仿宋_GB2312" w:eastAsia="仿宋_GB2312" w:hint="eastAsia"/>
          <w:bCs/>
          <w:color w:val="000000"/>
          <w:sz w:val="32"/>
          <w:szCs w:val="32"/>
        </w:rPr>
        <w:t>从预算单位构成看，通辽经济技术开发区高新技术产业园区管理委员</w:t>
      </w:r>
      <w:r w:rsidR="00EC37DE" w:rsidRPr="00CD6A36">
        <w:rPr>
          <w:rFonts w:ascii="仿宋_GB2312" w:eastAsia="仿宋_GB2312" w:hint="eastAsia"/>
          <w:bCs/>
          <w:color w:val="000000"/>
          <w:sz w:val="32"/>
          <w:szCs w:val="32"/>
        </w:rPr>
        <w:t>会部门所属单位预算包括：园区本级预算，综合财务中心事业单位预算、</w:t>
      </w:r>
      <w:r w:rsidR="00EC37DE">
        <w:rPr>
          <w:rFonts w:ascii="仿宋_GB2312" w:eastAsia="仿宋_GB2312" w:hint="eastAsia"/>
          <w:bCs/>
          <w:color w:val="000000"/>
          <w:sz w:val="32"/>
          <w:szCs w:val="32"/>
        </w:rPr>
        <w:t>通辽经济技术开发区高新技术产业园区</w:t>
      </w:r>
      <w:r w:rsidR="00EC37DE" w:rsidRPr="00CD6A36">
        <w:rPr>
          <w:rFonts w:ascii="仿宋_GB2312" w:eastAsia="仿宋_GB2312" w:hint="eastAsia"/>
          <w:bCs/>
          <w:color w:val="000000"/>
          <w:sz w:val="32"/>
          <w:szCs w:val="32"/>
        </w:rPr>
        <w:t>规划建设中心事业单位预算、</w:t>
      </w:r>
      <w:r w:rsidR="00EC37DE">
        <w:rPr>
          <w:rFonts w:ascii="仿宋_GB2312" w:eastAsia="仿宋_GB2312" w:hint="eastAsia"/>
          <w:bCs/>
          <w:color w:val="000000"/>
          <w:sz w:val="32"/>
          <w:szCs w:val="32"/>
        </w:rPr>
        <w:t>通辽经济技术开发区高新技术产业园区</w:t>
      </w:r>
      <w:r w:rsidR="00EC37DE" w:rsidRPr="00CD6A36">
        <w:rPr>
          <w:rFonts w:ascii="仿宋_GB2312" w:eastAsia="仿宋_GB2312" w:hint="eastAsia"/>
          <w:bCs/>
          <w:color w:val="000000"/>
          <w:sz w:val="32"/>
          <w:szCs w:val="32"/>
        </w:rPr>
        <w:t>运行发展中心事业单位预算。</w:t>
      </w:r>
    </w:p>
    <w:p w:rsidR="00D219CD" w:rsidRDefault="00770A30">
      <w:pPr>
        <w:snapToGrid w:val="0"/>
        <w:spacing w:line="500" w:lineRule="exact"/>
        <w:ind w:firstLine="640"/>
        <w:rPr>
          <w:rFonts w:ascii="楷体_GB2312" w:eastAsia="楷体_GB2312" w:hAnsi="黑体"/>
          <w:sz w:val="32"/>
          <w:szCs w:val="32"/>
        </w:rPr>
      </w:pPr>
      <w:r>
        <w:rPr>
          <w:rFonts w:ascii="楷体_GB2312" w:eastAsia="楷体_GB2312" w:hint="eastAsia"/>
          <w:sz w:val="32"/>
          <w:szCs w:val="32"/>
        </w:rPr>
        <w:lastRenderedPageBreak/>
        <w:t>（一）</w:t>
      </w:r>
      <w:r>
        <w:rPr>
          <w:rFonts w:eastAsia="仿宋_GB2312" w:hint="eastAsia"/>
          <w:sz w:val="32"/>
          <w:szCs w:val="32"/>
        </w:rPr>
        <w:t>通辽经济技术开发区高新技术产业园区管理委员会部门</w:t>
      </w:r>
      <w:r>
        <w:rPr>
          <w:rFonts w:ascii="楷体_GB2312" w:eastAsia="楷体_GB2312" w:hint="eastAsia"/>
          <w:sz w:val="32"/>
          <w:szCs w:val="32"/>
        </w:rPr>
        <w:t>所属单位机构及人员基本情况</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局本级及下设独立预算单位共有4家，其中：财政拨款的行政单位1家，参照公务员法管理的事业单位为0家，公益一类事业单位为3家，公益二类事业单位0家。</w:t>
      </w:r>
    </w:p>
    <w:p w:rsidR="00D219CD" w:rsidRDefault="00770A30">
      <w:pPr>
        <w:snapToGrid w:val="0"/>
        <w:spacing w:line="500" w:lineRule="exact"/>
        <w:ind w:firstLine="640"/>
        <w:rPr>
          <w:rFonts w:ascii="仿宋_GB2312" w:eastAsia="仿宋_GB2312"/>
          <w:sz w:val="32"/>
          <w:szCs w:val="32"/>
        </w:rPr>
      </w:pPr>
      <w:r>
        <w:rPr>
          <w:rFonts w:ascii="仿宋_GB2312" w:eastAsia="仿宋_GB2312" w:hint="eastAsia"/>
          <w:sz w:val="32"/>
          <w:szCs w:val="32"/>
        </w:rPr>
        <w:t>人员基本情况，编制、实有、离退休等。</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人员基本情况：园区管理委员会下设3个相当正科级事业单位</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园区管理委员会行政编制2名，科级领导职数2正,实有2名，无离退休人员。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综合财务中心事业编制2名，自收自支事业编制2名，科级领导职数1正1副，实有4名，无离退休人员。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int="eastAsia"/>
          <w:sz w:val="32"/>
          <w:szCs w:val="32"/>
        </w:rPr>
        <w:t>规划建设中心事业编制2名，自收自支事业编制2名，科级领导职数1正1副，实4名，无离退休人员。</w:t>
      </w:r>
    </w:p>
    <w:p w:rsidR="00D219CD" w:rsidRDefault="00770A30">
      <w:pPr>
        <w:snapToGrid w:val="0"/>
        <w:spacing w:line="560" w:lineRule="exact"/>
        <w:ind w:firstLine="640"/>
        <w:rPr>
          <w:rFonts w:ascii="仿宋_GB2312" w:eastAsia="仿宋_GB2312"/>
          <w:sz w:val="32"/>
          <w:szCs w:val="32"/>
        </w:rPr>
      </w:pPr>
      <w:r>
        <w:rPr>
          <w:rFonts w:ascii="仿宋_GB2312" w:eastAsia="仿宋_GB2312" w:hAnsi="黑体" w:hint="eastAsia"/>
          <w:sz w:val="32"/>
          <w:szCs w:val="32"/>
        </w:rPr>
        <w:t>运行发展中心</w:t>
      </w:r>
      <w:r>
        <w:rPr>
          <w:rFonts w:ascii="仿宋_GB2312" w:eastAsia="仿宋_GB2312" w:hint="eastAsia"/>
          <w:sz w:val="32"/>
          <w:szCs w:val="32"/>
        </w:rPr>
        <w:t xml:space="preserve">事业编制3名，自收自支事业编制4名，科级领导职数1正1副. 实有7名，无离退休人员。 </w:t>
      </w:r>
    </w:p>
    <w:p w:rsidR="00D219CD" w:rsidRDefault="00770A30">
      <w:pPr>
        <w:snapToGrid w:val="0"/>
        <w:spacing w:line="560" w:lineRule="exact"/>
        <w:ind w:firstLineChars="200" w:firstLine="640"/>
        <w:rPr>
          <w:rFonts w:ascii="楷体_GB2312" w:eastAsia="楷体_GB2312"/>
          <w:sz w:val="32"/>
          <w:szCs w:val="32"/>
        </w:rPr>
      </w:pPr>
      <w:r>
        <w:rPr>
          <w:rFonts w:ascii="楷体_GB2312" w:eastAsia="楷体_GB2312" w:hint="eastAsia"/>
          <w:sz w:val="32"/>
          <w:szCs w:val="32"/>
        </w:rPr>
        <w:t>（二）通辽经济技术开发区高新技术产业园区管理委员会局属单位设置</w:t>
      </w:r>
    </w:p>
    <w:p w:rsidR="00D219CD" w:rsidRDefault="00770A30">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纳入</w:t>
      </w:r>
      <w:r>
        <w:rPr>
          <w:rFonts w:ascii="仿宋_GB2312" w:eastAsia="仿宋_GB2312" w:hint="eastAsia"/>
          <w:sz w:val="32"/>
          <w:szCs w:val="32"/>
          <w:lang w:val="en-US"/>
        </w:rPr>
        <w:t>2022</w:t>
      </w:r>
      <w:r>
        <w:rPr>
          <w:rFonts w:ascii="仿宋_GB2312" w:eastAsia="仿宋_GB2312" w:hint="eastAsia"/>
          <w:sz w:val="32"/>
          <w:szCs w:val="32"/>
        </w:rPr>
        <w:t xml:space="preserve">年部门预算编制范围的二级预算单位情况：无 </w:t>
      </w:r>
    </w:p>
    <w:p w:rsidR="00D219CD" w:rsidRDefault="00D219CD">
      <w:pPr>
        <w:snapToGrid w:val="0"/>
        <w:spacing w:line="560" w:lineRule="exact"/>
        <w:rPr>
          <w:rFonts w:ascii="仿宋_GB2312" w:eastAsia="仿宋_GB2312"/>
          <w:sz w:val="32"/>
          <w:szCs w:val="32"/>
        </w:rPr>
      </w:pPr>
    </w:p>
    <w:p w:rsidR="00D219CD" w:rsidRDefault="00770A30">
      <w:pPr>
        <w:snapToGrid w:val="0"/>
        <w:spacing w:line="560" w:lineRule="exact"/>
        <w:ind w:firstLineChars="200" w:firstLine="643"/>
        <w:jc w:val="center"/>
        <w:rPr>
          <w:rFonts w:eastAsia="仿宋_GB2312"/>
          <w:b/>
          <w:sz w:val="32"/>
          <w:szCs w:val="32"/>
        </w:rPr>
      </w:pPr>
      <w:r>
        <w:rPr>
          <w:rFonts w:eastAsia="仿宋_GB2312" w:hint="eastAsia"/>
          <w:b/>
          <w:sz w:val="32"/>
          <w:szCs w:val="32"/>
        </w:rPr>
        <w:t>单位情况表</w:t>
      </w:r>
    </w:p>
    <w:p w:rsidR="00D219CD" w:rsidRDefault="00D219CD">
      <w:pPr>
        <w:adjustRightInd w:val="0"/>
        <w:snapToGrid w:val="0"/>
        <w:spacing w:line="560" w:lineRule="exact"/>
        <w:ind w:firstLineChars="200" w:firstLine="440"/>
        <w:rPr>
          <w:rFonts w:ascii="仿宋_GB2312" w:eastAsia="仿宋_GB2312" w:hAnsi="黑体"/>
          <w:color w:val="000000"/>
          <w:szCs w:val="21"/>
        </w:rPr>
      </w:pPr>
    </w:p>
    <w:tbl>
      <w:tblPr>
        <w:tblW w:w="8309" w:type="dxa"/>
        <w:jc w:val="center"/>
        <w:tblLook w:val="04A0"/>
      </w:tblPr>
      <w:tblGrid>
        <w:gridCol w:w="1203"/>
        <w:gridCol w:w="3780"/>
        <w:gridCol w:w="3326"/>
      </w:tblGrid>
      <w:tr w:rsidR="00D219CD">
        <w:trPr>
          <w:trHeight w:val="397"/>
          <w:jc w:val="center"/>
        </w:trPr>
        <w:tc>
          <w:tcPr>
            <w:tcW w:w="1203" w:type="dxa"/>
            <w:tcBorders>
              <w:top w:val="single" w:sz="4" w:space="0" w:color="auto"/>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Ansi="黑体" w:cs="宋体" w:hint="eastAsia"/>
                <w:bCs/>
                <w:color w:val="000000"/>
                <w:sz w:val="32"/>
                <w:szCs w:val="32"/>
              </w:rPr>
              <w:t>序号</w:t>
            </w: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rsidR="00D219CD" w:rsidRDefault="00770A30">
            <w:pPr>
              <w:jc w:val="center"/>
              <w:rPr>
                <w:rFonts w:ascii="仿宋_GB2312" w:eastAsia="仿宋_GB2312"/>
                <w:bCs/>
                <w:color w:val="000000"/>
                <w:sz w:val="32"/>
                <w:szCs w:val="32"/>
              </w:rPr>
            </w:pPr>
            <w:r>
              <w:rPr>
                <w:rFonts w:ascii="仿宋_GB2312" w:eastAsia="仿宋_GB2312" w:hAnsi="黑体" w:cs="宋体" w:hint="eastAsia"/>
                <w:bCs/>
                <w:color w:val="000000"/>
                <w:sz w:val="32"/>
                <w:szCs w:val="32"/>
              </w:rPr>
              <w:t>单位名称</w:t>
            </w:r>
          </w:p>
        </w:tc>
        <w:tc>
          <w:tcPr>
            <w:tcW w:w="3326" w:type="dxa"/>
            <w:tcBorders>
              <w:top w:val="single" w:sz="4" w:space="0" w:color="auto"/>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单位性质</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1</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jc w:val="left"/>
              <w:rPr>
                <w:rFonts w:ascii="仿宋_GB2312" w:eastAsia="仿宋_GB2312"/>
                <w:bCs/>
                <w:color w:val="000000"/>
                <w:sz w:val="32"/>
                <w:szCs w:val="32"/>
              </w:rPr>
            </w:pPr>
            <w:r>
              <w:rPr>
                <w:rFonts w:ascii="仿宋_GB2312" w:eastAsia="仿宋_GB2312" w:hint="eastAsia"/>
                <w:bCs/>
                <w:color w:val="000000"/>
                <w:sz w:val="32"/>
                <w:szCs w:val="32"/>
              </w:rPr>
              <w:t>通辽经济技术开发区高新技术产业园区管理委员会本级</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财政拨款的行政单位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2</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int="eastAsia"/>
                <w:sz w:val="32"/>
                <w:szCs w:val="32"/>
              </w:rPr>
              <w:t>综合财务中心</w:t>
            </w:r>
            <w:r>
              <w:rPr>
                <w:rFonts w:ascii="仿宋_GB2312" w:eastAsia="仿宋_GB2312" w:hint="eastAsia"/>
                <w:color w:val="000000"/>
                <w:sz w:val="32"/>
                <w:szCs w:val="32"/>
              </w:rPr>
              <w:t>事业单位</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rPr>
                <w:rFonts w:ascii="仿宋_GB2312" w:eastAsia="仿宋_GB2312"/>
                <w:color w:val="000000"/>
                <w:sz w:val="32"/>
                <w:szCs w:val="32"/>
              </w:rPr>
            </w:pPr>
            <w:r>
              <w:rPr>
                <w:rFonts w:ascii="仿宋_GB2312" w:eastAsia="仿宋_GB2312" w:hint="eastAsia"/>
                <w:color w:val="000000"/>
                <w:sz w:val="32"/>
                <w:szCs w:val="32"/>
              </w:rPr>
              <w:t>财政拨款的事业单位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3</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int="eastAsia"/>
                <w:sz w:val="32"/>
                <w:szCs w:val="32"/>
              </w:rPr>
              <w:t>规划建设中心</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财政拨款的事业单位</w:t>
            </w:r>
          </w:p>
        </w:tc>
      </w:tr>
      <w:tr w:rsidR="00D219CD">
        <w:trPr>
          <w:trHeight w:val="397"/>
          <w:jc w:val="center"/>
        </w:trPr>
        <w:tc>
          <w:tcPr>
            <w:tcW w:w="1203" w:type="dxa"/>
            <w:tcBorders>
              <w:top w:val="nil"/>
              <w:left w:val="single" w:sz="4" w:space="0" w:color="auto"/>
              <w:bottom w:val="single" w:sz="4" w:space="0" w:color="auto"/>
              <w:right w:val="single" w:sz="4" w:space="0" w:color="auto"/>
            </w:tcBorders>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4</w:t>
            </w:r>
          </w:p>
        </w:tc>
        <w:tc>
          <w:tcPr>
            <w:tcW w:w="3780" w:type="dxa"/>
            <w:tcBorders>
              <w:top w:val="nil"/>
              <w:left w:val="single" w:sz="4" w:space="0" w:color="auto"/>
              <w:bottom w:val="single" w:sz="4" w:space="0" w:color="auto"/>
              <w:right w:val="single" w:sz="4" w:space="0" w:color="auto"/>
            </w:tcBorders>
            <w:shd w:val="clear" w:color="auto" w:fill="auto"/>
            <w:vAlign w:val="center"/>
          </w:tcPr>
          <w:p w:rsidR="00D219CD" w:rsidRDefault="00770A30">
            <w:pPr>
              <w:rPr>
                <w:rFonts w:ascii="仿宋_GB2312" w:eastAsia="仿宋_GB2312"/>
                <w:color w:val="000000"/>
                <w:sz w:val="32"/>
                <w:szCs w:val="32"/>
              </w:rPr>
            </w:pPr>
            <w:r>
              <w:rPr>
                <w:rFonts w:ascii="仿宋_GB2312" w:eastAsia="仿宋_GB2312" w:hint="eastAsia"/>
                <w:bCs/>
                <w:color w:val="000000"/>
                <w:sz w:val="32"/>
                <w:szCs w:val="32"/>
              </w:rPr>
              <w:t>通辽经济技术开发区高新技术产业园区</w:t>
            </w:r>
            <w:r>
              <w:rPr>
                <w:rFonts w:ascii="仿宋_GB2312" w:eastAsia="仿宋_GB2312" w:hAnsi="黑体" w:hint="eastAsia"/>
                <w:sz w:val="32"/>
                <w:szCs w:val="32"/>
              </w:rPr>
              <w:t>运行发展中心</w:t>
            </w:r>
          </w:p>
        </w:tc>
        <w:tc>
          <w:tcPr>
            <w:tcW w:w="3326" w:type="dxa"/>
            <w:tcBorders>
              <w:top w:val="nil"/>
              <w:left w:val="nil"/>
              <w:bottom w:val="single" w:sz="4" w:space="0" w:color="auto"/>
              <w:right w:val="single" w:sz="4" w:space="0" w:color="auto"/>
            </w:tcBorders>
            <w:shd w:val="clear" w:color="auto" w:fill="auto"/>
            <w:noWrap/>
            <w:vAlign w:val="center"/>
          </w:tcPr>
          <w:p w:rsidR="00D219CD" w:rsidRDefault="00770A30">
            <w:pPr>
              <w:jc w:val="center"/>
              <w:rPr>
                <w:rFonts w:ascii="仿宋_GB2312" w:eastAsia="仿宋_GB2312"/>
                <w:color w:val="000000"/>
                <w:sz w:val="32"/>
                <w:szCs w:val="32"/>
              </w:rPr>
            </w:pPr>
            <w:r>
              <w:rPr>
                <w:rFonts w:ascii="仿宋_GB2312" w:eastAsia="仿宋_GB2312" w:hint="eastAsia"/>
                <w:color w:val="000000"/>
                <w:sz w:val="32"/>
                <w:szCs w:val="32"/>
              </w:rPr>
              <w:t>财政拨款的事业单位</w:t>
            </w:r>
          </w:p>
        </w:tc>
      </w:tr>
    </w:tbl>
    <w:p w:rsidR="00D219CD" w:rsidRDefault="00D219CD">
      <w:pPr>
        <w:spacing w:line="500" w:lineRule="exact"/>
        <w:jc w:val="center"/>
        <w:rPr>
          <w:rFonts w:ascii="方正小标宋简体" w:eastAsia="方正小标宋简体"/>
          <w:sz w:val="36"/>
          <w:szCs w:val="36"/>
        </w:rPr>
      </w:pPr>
    </w:p>
    <w:p w:rsidR="00D219CD" w:rsidRDefault="00770A30">
      <w:pPr>
        <w:spacing w:line="500" w:lineRule="exact"/>
        <w:jc w:val="center"/>
        <w:rPr>
          <w:rFonts w:ascii="楷体_GB2312" w:eastAsia="楷体_GB2312"/>
          <w:b/>
          <w:sz w:val="36"/>
          <w:szCs w:val="36"/>
        </w:rPr>
      </w:pPr>
      <w:r>
        <w:rPr>
          <w:rFonts w:ascii="楷体_GB2312" w:eastAsia="楷体_GB2312" w:hint="eastAsia"/>
          <w:b/>
          <w:sz w:val="36"/>
          <w:szCs w:val="36"/>
        </w:rPr>
        <w:t>第二部分 202</w:t>
      </w:r>
      <w:r>
        <w:rPr>
          <w:rFonts w:ascii="楷体_GB2312" w:eastAsia="楷体_GB2312" w:hint="eastAsia"/>
          <w:b/>
          <w:sz w:val="36"/>
          <w:szCs w:val="36"/>
          <w:lang w:val="en-US"/>
        </w:rPr>
        <w:t>2年</w:t>
      </w:r>
      <w:r>
        <w:rPr>
          <w:rFonts w:ascii="楷体_GB2312" w:eastAsia="楷体_GB2312" w:hint="eastAsia"/>
          <w:b/>
          <w:sz w:val="36"/>
          <w:szCs w:val="36"/>
        </w:rPr>
        <w:t>部门所属单位预算安排情况说明</w:t>
      </w:r>
    </w:p>
    <w:p w:rsidR="00D219CD" w:rsidRDefault="00770A30">
      <w:pPr>
        <w:spacing w:line="500" w:lineRule="exact"/>
        <w:ind w:firstLineChars="200" w:firstLine="640"/>
        <w:rPr>
          <w:rFonts w:ascii="黑体" w:eastAsia="黑体"/>
          <w:sz w:val="36"/>
          <w:szCs w:val="36"/>
        </w:rPr>
      </w:pPr>
      <w:r>
        <w:rPr>
          <w:rFonts w:ascii="黑体" w:eastAsia="黑体" w:hAnsi="黑体" w:hint="eastAsia"/>
          <w:color w:val="000000"/>
          <w:sz w:val="32"/>
          <w:szCs w:val="32"/>
        </w:rPr>
        <w:lastRenderedPageBreak/>
        <w:t>一、部门所属单位预算收支总体情况说明</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收入预算 2784.79 万元，比20</w:t>
      </w:r>
      <w:r>
        <w:rPr>
          <w:rFonts w:ascii="仿宋_GB2312" w:eastAsia="仿宋_GB2312" w:hint="eastAsia"/>
          <w:sz w:val="32"/>
          <w:szCs w:val="32"/>
          <w:lang w:val="en-US"/>
        </w:rPr>
        <w:t>21</w:t>
      </w:r>
      <w:r>
        <w:rPr>
          <w:rFonts w:ascii="仿宋_GB2312" w:eastAsia="仿宋_GB2312" w:hint="eastAsia"/>
          <w:sz w:val="32"/>
          <w:szCs w:val="32"/>
        </w:rPr>
        <w:t>年预算增加1430.95  万元，增长105.69 %，增加主要是由于全面推进工业园区区域评估、内蒙古蒙牛乳业科尔沁有限公司高压增容工程、园区基础设施一期项目迁线改造项目、新雅运动公园外电源工程-红线外部分。</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  2784.79万元，比20</w:t>
      </w:r>
      <w:r>
        <w:rPr>
          <w:rFonts w:ascii="仿宋_GB2312" w:eastAsia="仿宋_GB2312" w:hint="eastAsia"/>
          <w:sz w:val="32"/>
          <w:szCs w:val="32"/>
          <w:lang w:val="en-US"/>
        </w:rPr>
        <w:t>21</w:t>
      </w:r>
      <w:r>
        <w:rPr>
          <w:rFonts w:ascii="仿宋_GB2312" w:eastAsia="仿宋_GB2312" w:hint="eastAsia"/>
          <w:sz w:val="32"/>
          <w:szCs w:val="32"/>
        </w:rPr>
        <w:t>年预算增加1430.95  万元，增长105.69 %，增加主要是由于全面推进工业园区区域评估、内蒙古蒙牛乳业科尔沁有限公司高压增容工程、园区基础设施一期项目迁线改造项目、新雅运动公园外电源工程-红线外部分。</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部门所属单位预算收入 2784.79 万元，其中：一般公共预算拨款收入 1703.64 万元，占比 61.17%；政府性基金预算拨款收入 1081.15 万元，占比38.83 %；事业收入 0万元，占比 0 %；事业单位经营收入0万元，占比0 %；，其他收入0万元，占比0 %；上年结转 0万元，占比 0 %，用事业基金弥补的收支差额 0万元，占比0 %。</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部门所属单位预算支出2784.79 万元，其中：基本支出  193.64万元，占比6.9%；项目支出2591.15万元，占比 93.04 %；事业单位经营支出0万元，占比0%。</w:t>
      </w:r>
    </w:p>
    <w:p w:rsidR="00D219CD" w:rsidRDefault="00770A30">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主要用于“机构运转19.26万元、基本工资58.28万元、津贴补贴15.11万元、奖金0.78万元、绩效工资51.10万</w:t>
      </w:r>
      <w:r>
        <w:rPr>
          <w:rFonts w:ascii="仿宋_GB2312" w:eastAsia="仿宋_GB2312" w:hint="eastAsia"/>
          <w:sz w:val="32"/>
          <w:szCs w:val="32"/>
        </w:rPr>
        <w:lastRenderedPageBreak/>
        <w:t>元、职工基本医疗保险缴费10.65万元、公务员医疗补助缴费2.51万元、其他社会保障缴费0.88万元、住房公积金15.03万元。专业活动全面推进工业园区区域评估288 万元、内蒙古蒙牛乳业科尔沁有限公司高压增容工程245万元、园区基础设施一期项目迁线改造项目22.55万元、新雅运动公园外电源工程-红线外部分25.6万元、兑现企业税收优惠政策资金1500万元、基础设施一期项目500万元、招商经费5万元、驻村干部工作经费5万元等”方面支出。</w:t>
      </w:r>
    </w:p>
    <w:p w:rsidR="00D219CD" w:rsidRDefault="00770A30">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D219CD" w:rsidRDefault="00770A30">
      <w:pPr>
        <w:spacing w:line="500" w:lineRule="exact"/>
        <w:ind w:firstLineChars="200" w:firstLine="640"/>
        <w:rPr>
          <w:rFonts w:ascii="楷体_GB2312" w:eastAsia="楷体_GB2312"/>
          <w:sz w:val="36"/>
          <w:szCs w:val="36"/>
        </w:rPr>
      </w:pPr>
      <w:r>
        <w:rPr>
          <w:rFonts w:ascii="楷体_GB2312" w:eastAsia="楷体_GB2312" w:hint="eastAsia"/>
          <w:sz w:val="32"/>
          <w:szCs w:val="32"/>
        </w:rPr>
        <w:t>（一）财政拨款规模情况</w:t>
      </w:r>
    </w:p>
    <w:p w:rsidR="00D219CD" w:rsidRDefault="00770A30">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 2784.79 万元，包括：一般公共预算财政拨1703.64 万元，政府性基金预算财政拨款 1081.15万元，上年结转0万元。</w:t>
      </w:r>
    </w:p>
    <w:p w:rsidR="00D219CD" w:rsidRDefault="00770A30">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D219CD" w:rsidRDefault="00770A30">
      <w:pPr>
        <w:adjustRightInd w:val="0"/>
        <w:snapToGrid w:val="0"/>
        <w:spacing w:line="500" w:lineRule="exact"/>
        <w:ind w:firstLineChars="200" w:firstLine="643"/>
        <w:rPr>
          <w:rFonts w:ascii="仿宋_GB2312" w:eastAsia="仿宋_GB2312"/>
          <w:sz w:val="32"/>
          <w:szCs w:val="32"/>
        </w:rPr>
      </w:pPr>
      <w:r>
        <w:rPr>
          <w:rFonts w:ascii="仿宋_GB2312" w:eastAsia="仿宋_GB2312" w:hint="eastAsia"/>
          <w:b/>
          <w:sz w:val="32"/>
          <w:szCs w:val="32"/>
        </w:rPr>
        <w:t>1.一般公共服务类</w:t>
      </w:r>
      <w:r>
        <w:rPr>
          <w:rFonts w:ascii="仿宋_GB2312" w:eastAsia="仿宋_GB2312" w:hint="eastAsia"/>
          <w:sz w:val="32"/>
          <w:szCs w:val="32"/>
        </w:rPr>
        <w:t xml:space="preserve"> 0万元，比上年预算数增加 0万元。</w:t>
      </w:r>
      <w:r>
        <w:rPr>
          <w:rFonts w:eastAsia="仿宋_GB2312" w:hint="eastAsia"/>
          <w:sz w:val="32"/>
          <w:szCs w:val="32"/>
        </w:rPr>
        <w:t>主要用于：</w:t>
      </w:r>
      <w:r>
        <w:rPr>
          <w:rFonts w:ascii="仿宋_GB2312" w:eastAsia="仿宋_GB2312" w:hint="eastAsia"/>
          <w:sz w:val="32"/>
          <w:szCs w:val="32"/>
        </w:rPr>
        <w:t>无</w:t>
      </w:r>
      <w:r>
        <w:rPr>
          <w:rFonts w:ascii="仿宋_GB2312" w:eastAsia="仿宋_GB2312" w:hint="eastAsia"/>
          <w:b/>
          <w:sz w:val="32"/>
          <w:szCs w:val="32"/>
        </w:rPr>
        <w:t>一般公共服务支出</w:t>
      </w:r>
      <w:r>
        <w:rPr>
          <w:rFonts w:ascii="仿宋_GB2312" w:eastAsia="仿宋_GB2312" w:hint="eastAsia"/>
          <w:sz w:val="32"/>
          <w:szCs w:val="32"/>
        </w:rPr>
        <w:t>。</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 xml:space="preserve">社会保障和就业类20.82 </w:t>
      </w:r>
      <w:r>
        <w:rPr>
          <w:rFonts w:ascii="仿宋_GB2312" w:eastAsia="仿宋_GB2312" w:hint="eastAsia"/>
          <w:sz w:val="32"/>
          <w:szCs w:val="32"/>
        </w:rPr>
        <w:t>万元，比上年预算数减少  8.34万元。</w:t>
      </w:r>
      <w:r>
        <w:rPr>
          <w:rFonts w:eastAsia="仿宋_GB2312" w:hint="eastAsia"/>
          <w:sz w:val="32"/>
          <w:szCs w:val="32"/>
        </w:rPr>
        <w:t>主要用于机关事业基本养老保险缴费支出</w:t>
      </w:r>
      <w:r>
        <w:rPr>
          <w:rFonts w:eastAsia="仿宋_GB2312" w:hint="eastAsia"/>
          <w:sz w:val="32"/>
          <w:szCs w:val="32"/>
        </w:rPr>
        <w:t>20.04</w:t>
      </w:r>
      <w:r>
        <w:rPr>
          <w:rFonts w:eastAsia="仿宋_GB2312" w:hint="eastAsia"/>
          <w:sz w:val="32"/>
          <w:szCs w:val="32"/>
        </w:rPr>
        <w:t>万元、其他社会保障和就业支出</w:t>
      </w:r>
      <w:r>
        <w:rPr>
          <w:rFonts w:eastAsia="仿宋_GB2312" w:hint="eastAsia"/>
          <w:sz w:val="32"/>
          <w:szCs w:val="32"/>
        </w:rPr>
        <w:t>0.78</w:t>
      </w:r>
      <w:r>
        <w:rPr>
          <w:rFonts w:eastAsia="仿宋_GB2312" w:hint="eastAsia"/>
          <w:sz w:val="32"/>
          <w:szCs w:val="32"/>
        </w:rPr>
        <w:t>万元</w:t>
      </w:r>
      <w:r>
        <w:rPr>
          <w:rFonts w:ascii="仿宋_GB2312" w:eastAsia="仿宋_GB2312" w:hint="eastAsia"/>
          <w:sz w:val="32"/>
          <w:szCs w:val="32"/>
        </w:rPr>
        <w:t>。</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b/>
          <w:sz w:val="32"/>
          <w:szCs w:val="32"/>
        </w:rPr>
        <w:t>卫生健康支出：</w:t>
      </w:r>
      <w:r>
        <w:rPr>
          <w:rFonts w:ascii="仿宋_GB2312" w:eastAsia="仿宋_GB2312" w:hint="eastAsia"/>
          <w:sz w:val="32"/>
          <w:szCs w:val="32"/>
        </w:rPr>
        <w:t>13.26万元、比上年预算数增加0.23万元，主要用于行政单位医疗1.64万元，事业单位医疗11.24万元，公务员医疗补助0.38万元。</w:t>
      </w:r>
    </w:p>
    <w:p w:rsidR="00D219CD" w:rsidRDefault="00770A30">
      <w:pPr>
        <w:spacing w:line="500" w:lineRule="exact"/>
        <w:ind w:firstLineChars="200" w:firstLine="643"/>
        <w:rPr>
          <w:rFonts w:ascii="仿宋_GB2312" w:eastAsia="仿宋_GB2312"/>
          <w:sz w:val="32"/>
          <w:szCs w:val="32"/>
          <w:lang w:val="en-US"/>
        </w:rPr>
      </w:pPr>
      <w:r>
        <w:rPr>
          <w:rFonts w:ascii="仿宋_GB2312" w:eastAsia="仿宋_GB2312" w:hint="eastAsia"/>
          <w:b/>
          <w:sz w:val="32"/>
          <w:szCs w:val="32"/>
        </w:rPr>
        <w:t>4.住房保障支出：</w:t>
      </w:r>
      <w:r>
        <w:rPr>
          <w:rFonts w:ascii="仿宋_GB2312" w:eastAsia="仿宋_GB2312" w:hint="eastAsia"/>
          <w:sz w:val="32"/>
          <w:szCs w:val="32"/>
        </w:rPr>
        <w:t>15.03万元。比上年预算数增加15.03万元，主要用于职工缴纳的住房公积金</w:t>
      </w:r>
    </w:p>
    <w:p w:rsidR="00D219CD" w:rsidRDefault="00770A30">
      <w:pPr>
        <w:spacing w:line="500" w:lineRule="exact"/>
        <w:ind w:firstLineChars="200" w:firstLine="643"/>
        <w:rPr>
          <w:rFonts w:ascii="仿宋_GB2312" w:eastAsia="仿宋_GB2312"/>
          <w:sz w:val="32"/>
          <w:szCs w:val="32"/>
        </w:rPr>
      </w:pPr>
      <w:r>
        <w:rPr>
          <w:rFonts w:ascii="仿宋_GB2312" w:eastAsia="仿宋_GB2312" w:hint="eastAsia"/>
          <w:b/>
          <w:sz w:val="32"/>
          <w:szCs w:val="32"/>
        </w:rPr>
        <w:lastRenderedPageBreak/>
        <w:t>5.资源勘探信息等支出：</w:t>
      </w:r>
      <w:r>
        <w:rPr>
          <w:rFonts w:ascii="仿宋_GB2312" w:eastAsia="仿宋_GB2312" w:hint="eastAsia"/>
          <w:sz w:val="32"/>
          <w:szCs w:val="32"/>
        </w:rPr>
        <w:t>1654.53万元，比上年预算数增加1441.84万元，主要用于行政运行34.86万元，机关服务119.67万元、兑现企业优惠政策资金1500万元、</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三、政府性基金预算财政拨款支出情况说明</w:t>
      </w:r>
    </w:p>
    <w:p w:rsidR="00D219CD" w:rsidRPr="00CD6A36" w:rsidRDefault="00770A30" w:rsidP="00CD6A36">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政府性基金预算财政拨款 1081.15</w:t>
      </w:r>
      <w:r>
        <w:rPr>
          <w:rFonts w:eastAsia="仿宋_GB2312" w:hint="eastAsia"/>
          <w:sz w:val="32"/>
          <w:szCs w:val="32"/>
        </w:rPr>
        <w:t>万元，比上年预算数减少</w:t>
      </w:r>
      <w:r>
        <w:rPr>
          <w:rFonts w:eastAsia="仿宋_GB2312" w:hint="eastAsia"/>
          <w:sz w:val="32"/>
          <w:szCs w:val="32"/>
        </w:rPr>
        <w:t>3.61</w:t>
      </w:r>
      <w:r>
        <w:rPr>
          <w:rFonts w:eastAsia="仿宋_GB2312" w:hint="eastAsia"/>
          <w:sz w:val="32"/>
          <w:szCs w:val="32"/>
        </w:rPr>
        <w:t>万元，</w:t>
      </w:r>
      <w:r>
        <w:rPr>
          <w:rFonts w:ascii="仿宋_GB2312" w:eastAsia="仿宋_GB2312" w:hint="eastAsia"/>
          <w:sz w:val="32"/>
          <w:szCs w:val="32"/>
        </w:rPr>
        <w:t>减少 0.33 %。</w:t>
      </w:r>
      <w:r w:rsidRPr="00EC37DE">
        <w:rPr>
          <w:rFonts w:ascii="仿宋_GB2312" w:eastAsia="仿宋_GB2312" w:hint="eastAsia"/>
          <w:sz w:val="32"/>
          <w:szCs w:val="32"/>
        </w:rPr>
        <w:t>主要用于园区基础设施一期项目迁线改造项目</w:t>
      </w:r>
      <w:r w:rsidR="00EC37DE" w:rsidRPr="00EC37DE">
        <w:rPr>
          <w:rFonts w:ascii="仿宋_GB2312" w:eastAsia="仿宋_GB2312" w:hint="eastAsia"/>
          <w:sz w:val="32"/>
          <w:szCs w:val="32"/>
        </w:rPr>
        <w:t>、全面推进工业园区区域评估工作方案、内蒙古蒙牛乳业科尔沁有限公司高压增容工程、基础设施一期项目、新雅运动公园外电源工程-红线外部分</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D219CD" w:rsidRPr="00CD6A36" w:rsidRDefault="00770A30">
      <w:pPr>
        <w:adjustRightInd w:val="0"/>
        <w:snapToGrid w:val="0"/>
        <w:spacing w:line="500" w:lineRule="exact"/>
        <w:ind w:firstLineChars="200" w:firstLine="640"/>
        <w:rPr>
          <w:rFonts w:ascii="仿宋_GB2312" w:eastAsia="仿宋_GB2312"/>
          <w:sz w:val="32"/>
          <w:szCs w:val="32"/>
        </w:rPr>
      </w:pPr>
      <w:r w:rsidRPr="00CD6A36">
        <w:rPr>
          <w:rFonts w:ascii="仿宋_GB2312" w:eastAsia="仿宋_GB2312" w:hint="eastAsia"/>
          <w:sz w:val="32"/>
          <w:szCs w:val="32"/>
        </w:rPr>
        <w:t>国有资本</w:t>
      </w:r>
      <w:r w:rsidRPr="00CD6A36">
        <w:rPr>
          <w:rFonts w:ascii="仿宋_GB2312" w:eastAsia="仿宋_GB2312"/>
          <w:sz w:val="32"/>
          <w:szCs w:val="32"/>
        </w:rPr>
        <w:t>经营</w:t>
      </w:r>
      <w:r w:rsidRPr="00CD6A36">
        <w:rPr>
          <w:rFonts w:ascii="仿宋_GB2312" w:eastAsia="仿宋_GB2312" w:hint="eastAsia"/>
          <w:sz w:val="32"/>
          <w:szCs w:val="32"/>
        </w:rPr>
        <w:t>预算财政拨款0万元，比上年预算数增加0万元，增长 0 %。</w:t>
      </w:r>
    </w:p>
    <w:p w:rsidR="00D219CD" w:rsidRPr="00CD6A36" w:rsidRDefault="00770A30">
      <w:pPr>
        <w:adjustRightInd w:val="0"/>
        <w:snapToGrid w:val="0"/>
        <w:spacing w:line="500" w:lineRule="exact"/>
        <w:ind w:firstLineChars="200" w:firstLine="640"/>
        <w:rPr>
          <w:rFonts w:ascii="仿宋_GB2312" w:eastAsia="仿宋_GB2312"/>
          <w:sz w:val="32"/>
          <w:szCs w:val="32"/>
        </w:rPr>
      </w:pPr>
      <w:r w:rsidRPr="00CD6A36">
        <w:rPr>
          <w:rFonts w:ascii="仿宋_GB2312" w:eastAsia="仿宋_GB2312" w:hint="eastAsia"/>
          <w:sz w:val="32"/>
          <w:szCs w:val="32"/>
        </w:rPr>
        <w:t>我单位无</w:t>
      </w:r>
      <w:r w:rsidR="00CD6A36" w:rsidRPr="00CD6A36">
        <w:rPr>
          <w:rFonts w:ascii="仿宋_GB2312" w:eastAsia="仿宋_GB2312" w:hint="eastAsia"/>
          <w:sz w:val="32"/>
          <w:szCs w:val="32"/>
        </w:rPr>
        <w:t>国有资本经营预算财政拨款预算</w:t>
      </w:r>
    </w:p>
    <w:p w:rsidR="00D219CD" w:rsidRDefault="00770A30">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五、财政拨款“三公”经费预算情况说明</w:t>
      </w:r>
    </w:p>
    <w:p w:rsidR="00D219CD" w:rsidRDefault="00770A30">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财政拨款“三公”经费支出预算 3万元，比上年预算增加（减少）0万元，增长（下降）0 %；本年预算比上年执行数增加2.57 万元，增长85.60%。其中：</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1、因公出国（境）费用 0 万元，比上年预算数增加（减少） 0万元，增长（下降）0 %，本年预算比上年执行数增加（减少）0万元，增长（下降）0%。增加（减少）主要是由于本年压缩经费没计划做预算</w:t>
      </w:r>
    </w:p>
    <w:p w:rsidR="00D219CD" w:rsidRDefault="00D219CD">
      <w:pPr>
        <w:adjustRightInd w:val="0"/>
        <w:snapToGrid w:val="0"/>
        <w:spacing w:line="500" w:lineRule="exact"/>
        <w:ind w:firstLineChars="200" w:firstLine="640"/>
        <w:rPr>
          <w:rFonts w:ascii="仿宋_GB2312" w:eastAsia="仿宋_GB2312"/>
          <w:sz w:val="32"/>
          <w:szCs w:val="32"/>
        </w:rPr>
      </w:pP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2、公务接待费 0万元，比上年预算数减少 0万元，下降 0 %，本年预算比上年执行数增加（减少）0 万元，增长（下降）0 %。主要是由于本年压缩经费没做预算</w:t>
      </w:r>
    </w:p>
    <w:p w:rsidR="00D219CD" w:rsidRDefault="00770A30">
      <w:pPr>
        <w:adjustRightInd w:val="0"/>
        <w:snapToGrid w:val="0"/>
        <w:spacing w:line="500" w:lineRule="exact"/>
        <w:ind w:leftChars="76" w:left="167" w:firstLineChars="150" w:firstLine="480"/>
        <w:rPr>
          <w:rFonts w:ascii="仿宋_GB2312" w:eastAsia="仿宋_GB2312"/>
          <w:sz w:val="32"/>
          <w:szCs w:val="32"/>
        </w:rPr>
      </w:pPr>
      <w:r>
        <w:rPr>
          <w:rFonts w:ascii="仿宋_GB2312" w:eastAsia="仿宋_GB2312" w:hint="eastAsia"/>
          <w:sz w:val="32"/>
          <w:szCs w:val="32"/>
        </w:rPr>
        <w:t>3、公务用车购置及运行维护费 3 万元，比上年预算增加（减少）0万元，增长（下降）0 %，本年预算比上年执行数增加2.57万元，增长85.6 %。其中，公务用车购置 0万元，比上年预算增加（减少） 0 万元，增长（下降）0 %，本年预算比上年执行数增加（减少）0  万元，增长（下降）0 %；公务用车运行维护费 3万元，本年预算比上年预算增加0万元，增长0%，比上年执行数增加2.57万元，增长85.6%。增加主要是由于车辆年限长，需要大修。</w:t>
      </w:r>
    </w:p>
    <w:p w:rsidR="00D219CD" w:rsidRDefault="00D219CD">
      <w:pPr>
        <w:adjustRightInd w:val="0"/>
        <w:snapToGrid w:val="0"/>
        <w:spacing w:line="500" w:lineRule="exact"/>
        <w:rPr>
          <w:rFonts w:ascii="黑体" w:eastAsia="黑体" w:hAnsi="黑体"/>
          <w:color w:val="000000"/>
          <w:sz w:val="32"/>
          <w:szCs w:val="32"/>
        </w:rPr>
      </w:pPr>
    </w:p>
    <w:p w:rsidR="00D219CD" w:rsidRDefault="00770A30">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第三部分  其他公开事项说明</w:t>
      </w:r>
    </w:p>
    <w:p w:rsidR="00D219CD" w:rsidRDefault="00770A30">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D219CD" w:rsidRDefault="00770A30">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930DF8" w:rsidRDefault="00770A30">
      <w:pPr>
        <w:adjustRightInd w:val="0"/>
        <w:snapToGrid w:val="0"/>
        <w:spacing w:line="500" w:lineRule="exact"/>
        <w:ind w:firstLineChars="200" w:firstLine="640"/>
        <w:rPr>
          <w:rFonts w:ascii="仿宋_GB2312" w:eastAsia="仿宋_GB2312" w:hAnsi="黑体"/>
          <w:color w:val="000000"/>
          <w:sz w:val="32"/>
          <w:szCs w:val="32"/>
          <w:highlight w:val="yellow"/>
        </w:rPr>
      </w:pP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sidR="00930DF8">
        <w:rPr>
          <w:rFonts w:ascii="仿宋_GB2312" w:eastAsia="仿宋_GB2312" w:hint="eastAsia"/>
          <w:color w:val="000000"/>
          <w:sz w:val="32"/>
          <w:szCs w:val="32"/>
        </w:rPr>
        <w:t>19.26</w:t>
      </w:r>
      <w:r>
        <w:rPr>
          <w:rFonts w:ascii="仿宋_GB2312" w:eastAsia="仿宋_GB2312" w:hint="eastAsia"/>
          <w:color w:val="000000"/>
          <w:sz w:val="32"/>
          <w:szCs w:val="32"/>
        </w:rPr>
        <w:t xml:space="preserve">     万元，比上年</w:t>
      </w:r>
      <w:r>
        <w:rPr>
          <w:rFonts w:ascii="仿宋_GB2312" w:eastAsia="仿宋_GB2312" w:hint="eastAsia"/>
          <w:sz w:val="32"/>
          <w:szCs w:val="32"/>
        </w:rPr>
        <w:t>增加</w:t>
      </w:r>
      <w:r w:rsidR="00930DF8">
        <w:rPr>
          <w:rFonts w:ascii="仿宋_GB2312" w:eastAsia="仿宋_GB2312" w:hint="eastAsia"/>
          <w:sz w:val="32"/>
          <w:szCs w:val="32"/>
        </w:rPr>
        <w:t>2.46</w:t>
      </w:r>
      <w:r>
        <w:rPr>
          <w:rFonts w:ascii="仿宋_GB2312" w:eastAsia="仿宋_GB2312" w:hint="eastAsia"/>
          <w:color w:val="000000"/>
          <w:sz w:val="32"/>
          <w:szCs w:val="32"/>
        </w:rPr>
        <w:t>万元，</w:t>
      </w:r>
      <w:r>
        <w:rPr>
          <w:rFonts w:ascii="仿宋_GB2312" w:eastAsia="仿宋_GB2312" w:hint="eastAsia"/>
          <w:sz w:val="32"/>
          <w:szCs w:val="32"/>
        </w:rPr>
        <w:t>增长</w:t>
      </w:r>
      <w:r w:rsidR="00930DF8">
        <w:rPr>
          <w:rFonts w:ascii="仿宋_GB2312" w:eastAsia="仿宋_GB2312" w:hint="eastAsia"/>
          <w:sz w:val="32"/>
          <w:szCs w:val="32"/>
        </w:rPr>
        <w:t>14.64</w:t>
      </w:r>
      <w:r>
        <w:rPr>
          <w:rFonts w:ascii="仿宋_GB2312" w:eastAsia="仿宋_GB2312" w:hint="eastAsia"/>
          <w:sz w:val="32"/>
          <w:szCs w:val="32"/>
        </w:rPr>
        <w:t xml:space="preserve"> %</w:t>
      </w:r>
      <w:r>
        <w:rPr>
          <w:rFonts w:ascii="仿宋_GB2312" w:eastAsia="仿宋_GB2312" w:hint="eastAsia"/>
          <w:color w:val="000000"/>
          <w:sz w:val="32"/>
          <w:szCs w:val="32"/>
        </w:rPr>
        <w:t>。</w:t>
      </w:r>
      <w:r w:rsidR="00930DF8">
        <w:rPr>
          <w:rFonts w:ascii="仿宋_GB2312" w:eastAsia="仿宋_GB2312" w:hint="eastAsia"/>
          <w:sz w:val="32"/>
          <w:szCs w:val="32"/>
        </w:rPr>
        <w:t>主要原因是2021</w:t>
      </w:r>
      <w:r w:rsidR="00566B77">
        <w:rPr>
          <w:rFonts w:ascii="仿宋_GB2312" w:eastAsia="仿宋_GB2312" w:hint="eastAsia"/>
          <w:sz w:val="32"/>
          <w:szCs w:val="32"/>
        </w:rPr>
        <w:t>年其他交通费没有纳入</w:t>
      </w:r>
      <w:r w:rsidR="00930DF8">
        <w:rPr>
          <w:rFonts w:ascii="仿宋_GB2312" w:eastAsia="仿宋_GB2312" w:hint="eastAsia"/>
          <w:sz w:val="32"/>
          <w:szCs w:val="32"/>
        </w:rPr>
        <w:t>机关运行经费</w:t>
      </w: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年机关运行经费包括：</w:t>
      </w:r>
      <w:r w:rsidRPr="00CD6A36">
        <w:rPr>
          <w:rFonts w:ascii="仿宋_GB2312" w:eastAsia="仿宋_GB2312" w:hint="eastAsia"/>
          <w:sz w:val="32"/>
          <w:szCs w:val="32"/>
        </w:rPr>
        <w:t>办公费</w:t>
      </w:r>
      <w:r w:rsidR="00CD6A36" w:rsidRPr="00CD6A36">
        <w:rPr>
          <w:rFonts w:ascii="仿宋_GB2312" w:eastAsia="仿宋_GB2312" w:hint="eastAsia"/>
          <w:sz w:val="32"/>
          <w:szCs w:val="32"/>
        </w:rPr>
        <w:t xml:space="preserve"> 14.01</w:t>
      </w:r>
      <w:r w:rsidRPr="00CD6A36">
        <w:rPr>
          <w:rFonts w:ascii="仿宋_GB2312" w:eastAsia="仿宋_GB2312" w:hint="eastAsia"/>
          <w:sz w:val="32"/>
          <w:szCs w:val="32"/>
        </w:rPr>
        <w:t>万元、邮电费0  万元、差旅费</w:t>
      </w:r>
      <w:r w:rsidR="00CD6A36" w:rsidRPr="00CD6A36">
        <w:rPr>
          <w:rFonts w:ascii="仿宋_GB2312" w:eastAsia="仿宋_GB2312" w:hint="eastAsia"/>
          <w:sz w:val="32"/>
          <w:szCs w:val="32"/>
        </w:rPr>
        <w:t xml:space="preserve">  0</w:t>
      </w:r>
      <w:r w:rsidRPr="00CD6A36">
        <w:rPr>
          <w:rFonts w:ascii="仿宋_GB2312" w:eastAsia="仿宋_GB2312" w:hint="eastAsia"/>
          <w:sz w:val="32"/>
          <w:szCs w:val="32"/>
        </w:rPr>
        <w:t>万元、培训费</w:t>
      </w:r>
      <w:r w:rsidR="00CD6A36" w:rsidRPr="00CD6A36">
        <w:rPr>
          <w:rFonts w:ascii="仿宋_GB2312" w:eastAsia="仿宋_GB2312" w:hint="eastAsia"/>
          <w:sz w:val="32"/>
          <w:szCs w:val="32"/>
        </w:rPr>
        <w:t xml:space="preserve"> </w:t>
      </w:r>
      <w:r w:rsidR="00930DF8">
        <w:rPr>
          <w:rFonts w:ascii="仿宋_GB2312" w:eastAsia="仿宋_GB2312" w:hint="eastAsia"/>
          <w:sz w:val="32"/>
          <w:szCs w:val="32"/>
        </w:rPr>
        <w:t>0</w:t>
      </w:r>
      <w:r w:rsidRPr="00CD6A36">
        <w:rPr>
          <w:rFonts w:ascii="仿宋_GB2312" w:eastAsia="仿宋_GB2312" w:hint="eastAsia"/>
          <w:sz w:val="32"/>
          <w:szCs w:val="32"/>
        </w:rPr>
        <w:t>万元、</w:t>
      </w:r>
      <w:r w:rsidR="00930DF8" w:rsidRPr="00CD6A36">
        <w:rPr>
          <w:rFonts w:ascii="仿宋_GB2312" w:eastAsia="仿宋_GB2312" w:hint="eastAsia"/>
          <w:sz w:val="32"/>
          <w:szCs w:val="32"/>
        </w:rPr>
        <w:t>印刷费0.09万元</w:t>
      </w:r>
      <w:r w:rsidRPr="00CD6A36">
        <w:rPr>
          <w:rFonts w:ascii="仿宋_GB2312" w:eastAsia="仿宋_GB2312" w:hint="eastAsia"/>
          <w:sz w:val="32"/>
          <w:szCs w:val="32"/>
        </w:rPr>
        <w:t>工会经费 0万元、</w:t>
      </w:r>
      <w:r w:rsidRPr="00CD6A36">
        <w:rPr>
          <w:rFonts w:ascii="仿宋_GB2312" w:eastAsia="仿宋_GB2312" w:hint="eastAsia"/>
          <w:sz w:val="32"/>
          <w:szCs w:val="32"/>
        </w:rPr>
        <w:lastRenderedPageBreak/>
        <w:t>福利费0 万元、公务用车维护费 3 万元、其他交通费</w:t>
      </w:r>
      <w:r w:rsidR="00930DF8">
        <w:rPr>
          <w:rFonts w:ascii="仿宋_GB2312" w:eastAsia="仿宋_GB2312" w:hint="eastAsia"/>
          <w:sz w:val="32"/>
          <w:szCs w:val="32"/>
        </w:rPr>
        <w:t xml:space="preserve"> 2.16</w:t>
      </w:r>
      <w:r w:rsidRPr="00CD6A36">
        <w:rPr>
          <w:rFonts w:ascii="仿宋_GB2312" w:eastAsia="仿宋_GB2312" w:hint="eastAsia"/>
          <w:sz w:val="32"/>
          <w:szCs w:val="32"/>
        </w:rPr>
        <w:t>万元、其他</w:t>
      </w:r>
      <w:r w:rsidR="00CD6A36" w:rsidRPr="00CD6A36">
        <w:rPr>
          <w:rFonts w:ascii="仿宋_GB2312" w:eastAsia="仿宋_GB2312" w:hint="eastAsia"/>
          <w:sz w:val="32"/>
          <w:szCs w:val="32"/>
        </w:rPr>
        <w:t xml:space="preserve"> 0</w:t>
      </w:r>
      <w:r w:rsidRPr="00CD6A36">
        <w:rPr>
          <w:rFonts w:ascii="仿宋_GB2312" w:eastAsia="仿宋_GB2312" w:hint="eastAsia"/>
          <w:sz w:val="32"/>
          <w:szCs w:val="32"/>
        </w:rPr>
        <w:t>万元</w:t>
      </w:r>
      <w:bookmarkStart w:id="0" w:name="_GoBack"/>
      <w:bookmarkEnd w:id="0"/>
      <w:r w:rsidR="00930DF8">
        <w:rPr>
          <w:rFonts w:ascii="仿宋_GB2312" w:eastAsia="仿宋_GB2312" w:hint="eastAsia"/>
          <w:sz w:val="32"/>
          <w:szCs w:val="32"/>
        </w:rPr>
        <w:t>.</w:t>
      </w:r>
    </w:p>
    <w:p w:rsidR="00D219CD" w:rsidRDefault="00770A30">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D219CD" w:rsidRDefault="00770A30">
      <w:pPr>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政府采购预算总额 2.2125万元，其中：政府采购货物预算 0 万元，政府采购工程预算0 万元，政府采购服务预算 2.2125万元。</w:t>
      </w:r>
    </w:p>
    <w:p w:rsidR="00D219CD" w:rsidRDefault="00770A30">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D219CD" w:rsidRDefault="00770A30">
      <w:pPr>
        <w:snapToGrid w:val="0"/>
        <w:spacing w:line="5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截至20</w:t>
      </w:r>
      <w:r w:rsidR="004F6FB1">
        <w:rPr>
          <w:rFonts w:ascii="仿宋_GB2312" w:eastAsia="仿宋_GB2312" w:hint="eastAsia"/>
          <w:color w:val="000000"/>
          <w:sz w:val="32"/>
          <w:szCs w:val="32"/>
          <w:lang w:val="en-US"/>
        </w:rPr>
        <w:t>22</w:t>
      </w:r>
      <w:r>
        <w:rPr>
          <w:rFonts w:ascii="仿宋_GB2312" w:eastAsia="仿宋_GB2312" w:hint="eastAsia"/>
          <w:color w:val="000000"/>
          <w:sz w:val="32"/>
          <w:szCs w:val="32"/>
        </w:rPr>
        <w:t>年末，共有车辆 1辆，其中：机要通信车 0 辆、应急保障车0 辆、一般执法执勤车0 辆、特种专业技术车 0 辆，其他用车1 辆</w:t>
      </w:r>
      <w:r w:rsidR="00DB3680">
        <w:rPr>
          <w:rFonts w:ascii="仿宋_GB2312" w:eastAsia="仿宋_GB2312" w:hint="eastAsia"/>
          <w:color w:val="000000"/>
          <w:sz w:val="32"/>
          <w:szCs w:val="32"/>
        </w:rPr>
        <w:t>，是金杯牌车辆用于日常运行的车辆</w:t>
      </w:r>
      <w:r>
        <w:rPr>
          <w:rFonts w:ascii="仿宋_GB2312" w:eastAsia="仿宋_GB2312" w:hint="eastAsia"/>
          <w:color w:val="000000"/>
          <w:sz w:val="32"/>
          <w:szCs w:val="32"/>
        </w:rPr>
        <w:t>；单位价值200万元以上大型设备0台（套）等。</w:t>
      </w:r>
    </w:p>
    <w:p w:rsidR="00D219CD" w:rsidRDefault="00770A30">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sidR="004F6FB1">
        <w:rPr>
          <w:rFonts w:ascii="黑体" w:eastAsia="黑体" w:hAnsi="黑体" w:hint="eastAsia"/>
          <w:sz w:val="32"/>
          <w:szCs w:val="32"/>
          <w:lang w:val="en-US"/>
        </w:rPr>
        <w:t>2</w:t>
      </w:r>
      <w:r>
        <w:rPr>
          <w:rFonts w:ascii="黑体" w:eastAsia="黑体" w:hAnsi="黑体" w:hint="eastAsia"/>
          <w:sz w:val="32"/>
          <w:szCs w:val="32"/>
        </w:rPr>
        <w:t>年度项目支出绩效目标情况说明</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项目支出预算绩效目标填报情况</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年，填报绩效目标的预算项目8个，</w:t>
      </w:r>
      <w:bookmarkStart w:id="1" w:name="OLE_LINK1"/>
      <w:r>
        <w:rPr>
          <w:rFonts w:ascii="仿宋_GB2312" w:eastAsia="仿宋_GB2312" w:hint="eastAsia"/>
          <w:sz w:val="32"/>
          <w:szCs w:val="32"/>
        </w:rPr>
        <w:t>公开绩效目标8个，公开项目占全部预算项目的100%。</w:t>
      </w:r>
      <w:bookmarkEnd w:id="1"/>
      <w:r>
        <w:rPr>
          <w:rFonts w:ascii="仿宋_GB2312" w:eastAsia="仿宋_GB2312" w:hint="eastAsia"/>
          <w:sz w:val="32"/>
          <w:szCs w:val="32"/>
        </w:rPr>
        <w:t>公开填报绩效目标的项目支出预算2591.15万元，占全部项目支出预算的93%。</w:t>
      </w:r>
    </w:p>
    <w:p w:rsidR="00D219CD" w:rsidRDefault="00770A30">
      <w:pPr>
        <w:spacing w:line="500" w:lineRule="exact"/>
        <w:ind w:firstLineChars="200" w:firstLine="640"/>
        <w:rPr>
          <w:rFonts w:ascii="仿宋_GB2312" w:eastAsia="仿宋_GB2312"/>
          <w:sz w:val="32"/>
          <w:szCs w:val="32"/>
        </w:rPr>
      </w:pPr>
      <w:r>
        <w:rPr>
          <w:rFonts w:ascii="仿宋_GB2312" w:eastAsia="仿宋_GB2312" w:hint="eastAsia"/>
          <w:sz w:val="32"/>
          <w:szCs w:val="32"/>
        </w:rPr>
        <w:t>（公开填报绩效目标的项目支出资金量不得低于预算批复资金的80%。）</w:t>
      </w:r>
    </w:p>
    <w:p w:rsidR="00D219CD" w:rsidRDefault="00D219CD">
      <w:pPr>
        <w:snapToGrid w:val="0"/>
        <w:spacing w:line="500" w:lineRule="exact"/>
        <w:jc w:val="center"/>
        <w:rPr>
          <w:rFonts w:eastAsia="仿宋_GB2312"/>
          <w:color w:val="000000"/>
          <w:sz w:val="32"/>
          <w:szCs w:val="32"/>
        </w:rPr>
      </w:pPr>
    </w:p>
    <w:p w:rsidR="00D219CD" w:rsidRDefault="00770A30">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第四部分  名词解释</w:t>
      </w:r>
    </w:p>
    <w:p w:rsidR="00D219CD" w:rsidRDefault="00D219CD">
      <w:pPr>
        <w:snapToGrid w:val="0"/>
        <w:spacing w:line="500" w:lineRule="exact"/>
        <w:jc w:val="center"/>
        <w:rPr>
          <w:rFonts w:eastAsia="仿宋_GB2312"/>
          <w:color w:val="000000"/>
          <w:sz w:val="32"/>
          <w:szCs w:val="32"/>
        </w:rPr>
      </w:pPr>
    </w:p>
    <w:p w:rsidR="00D219CD" w:rsidRDefault="00770A30">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lastRenderedPageBreak/>
        <w:t>一、一般公共预算财政拨款收入：</w:t>
      </w:r>
      <w:r>
        <w:rPr>
          <w:rFonts w:ascii="仿宋_GB2312" w:eastAsia="仿宋_GB2312" w:hAnsi="宋体" w:hint="eastAsia"/>
          <w:color w:val="000000"/>
          <w:sz w:val="32"/>
          <w:szCs w:val="32"/>
        </w:rPr>
        <w:t>是指通辽市财政当年拨付的资金。</w:t>
      </w:r>
    </w:p>
    <w:p w:rsidR="00D219CD" w:rsidRDefault="00770A30">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D219CD" w:rsidRDefault="00770A30">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D219CD" w:rsidRDefault="00770A30">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w:t>
      </w:r>
      <w:r>
        <w:rPr>
          <w:rFonts w:ascii="仿宋_GB2312" w:eastAsia="仿宋_GB2312" w:hint="eastAsia"/>
          <w:sz w:val="32"/>
          <w:szCs w:val="32"/>
        </w:rPr>
        <w:lastRenderedPageBreak/>
        <w:t>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D219CD" w:rsidRDefault="00770A30">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D219CD" w:rsidRDefault="00D219CD">
      <w:pPr>
        <w:snapToGrid w:val="0"/>
        <w:spacing w:line="500" w:lineRule="exact"/>
        <w:jc w:val="center"/>
        <w:rPr>
          <w:rFonts w:ascii="楷体_GB2312" w:eastAsia="楷体_GB2312" w:hAnsi="黑体"/>
          <w:b/>
          <w:color w:val="000000"/>
          <w:sz w:val="36"/>
          <w:szCs w:val="36"/>
        </w:rPr>
      </w:pPr>
    </w:p>
    <w:p w:rsidR="00D219CD" w:rsidRDefault="00770A30">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第五部分  预算公开联系方式及信息反馈渠道</w:t>
      </w:r>
    </w:p>
    <w:p w:rsidR="00D219CD" w:rsidRDefault="00770A30">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D219CD" w:rsidRDefault="00770A30">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联系人：王艳        联系电话：8628720</w:t>
      </w:r>
    </w:p>
    <w:p w:rsidR="00D219CD" w:rsidRDefault="00D219CD">
      <w:pPr>
        <w:snapToGrid w:val="0"/>
        <w:spacing w:line="500" w:lineRule="exact"/>
        <w:jc w:val="center"/>
        <w:rPr>
          <w:rFonts w:ascii="楷体_GB2312" w:eastAsia="楷体_GB2312" w:hAnsi="黑体"/>
          <w:b/>
          <w:color w:val="000000"/>
          <w:sz w:val="36"/>
          <w:szCs w:val="36"/>
        </w:rPr>
      </w:pPr>
    </w:p>
    <w:p w:rsidR="00D219CD" w:rsidRDefault="00770A30">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lastRenderedPageBreak/>
        <w:t>第六部分  部门预算公开表</w:t>
      </w:r>
    </w:p>
    <w:p w:rsidR="00D219CD" w:rsidRDefault="00770A30">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Pr>
          <w:rFonts w:ascii="仿宋_GB2312" w:eastAsia="仿宋_GB2312" w:hAnsi="黑体" w:hint="eastAsia"/>
          <w:color w:val="000000"/>
          <w:sz w:val="32"/>
          <w:szCs w:val="32"/>
          <w:lang w:val="en-US"/>
        </w:rPr>
        <w:t>10</w:t>
      </w:r>
      <w:r>
        <w:rPr>
          <w:rFonts w:ascii="仿宋_GB2312" w:eastAsia="仿宋_GB2312" w:hAnsi="黑体" w:hint="eastAsia"/>
          <w:color w:val="000000"/>
          <w:sz w:val="32"/>
          <w:szCs w:val="32"/>
        </w:rPr>
        <w:t>张表以分表形式按系统要求上传。项目支出绩效目标表以总表形式上传。</w:t>
      </w:r>
    </w:p>
    <w:p w:rsidR="00D219CD" w:rsidRDefault="00D219CD"/>
    <w:sectPr w:rsidR="00D219CD" w:rsidSect="00D219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BBE" w:rsidRDefault="00C80BBE" w:rsidP="00D219CD">
      <w:pPr>
        <w:spacing w:before="0" w:after="0"/>
      </w:pPr>
      <w:r>
        <w:separator/>
      </w:r>
    </w:p>
  </w:endnote>
  <w:endnote w:type="continuationSeparator" w:id="1">
    <w:p w:rsidR="00C80BBE" w:rsidRDefault="00C80BBE" w:rsidP="00D219C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BBE" w:rsidRDefault="00C80BBE">
      <w:pPr>
        <w:spacing w:before="0" w:after="0"/>
      </w:pPr>
      <w:r>
        <w:separator/>
      </w:r>
    </w:p>
  </w:footnote>
  <w:footnote w:type="continuationSeparator" w:id="1">
    <w:p w:rsidR="00C80BBE" w:rsidRDefault="00C80BBE">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9936D84"/>
    <w:rsid w:val="00030D78"/>
    <w:rsid w:val="0012772C"/>
    <w:rsid w:val="00155103"/>
    <w:rsid w:val="00160594"/>
    <w:rsid w:val="00170C91"/>
    <w:rsid w:val="002019D3"/>
    <w:rsid w:val="0026277A"/>
    <w:rsid w:val="00295688"/>
    <w:rsid w:val="003631E9"/>
    <w:rsid w:val="00380D1D"/>
    <w:rsid w:val="003E2123"/>
    <w:rsid w:val="00400569"/>
    <w:rsid w:val="00410A55"/>
    <w:rsid w:val="004A277A"/>
    <w:rsid w:val="004F6FB1"/>
    <w:rsid w:val="005134D3"/>
    <w:rsid w:val="00513851"/>
    <w:rsid w:val="00566184"/>
    <w:rsid w:val="00566B77"/>
    <w:rsid w:val="00594A37"/>
    <w:rsid w:val="005E5CF9"/>
    <w:rsid w:val="005F713B"/>
    <w:rsid w:val="00600CD2"/>
    <w:rsid w:val="00620E6C"/>
    <w:rsid w:val="00671141"/>
    <w:rsid w:val="006742B0"/>
    <w:rsid w:val="00690BCA"/>
    <w:rsid w:val="00733A9A"/>
    <w:rsid w:val="00754BD4"/>
    <w:rsid w:val="0075685B"/>
    <w:rsid w:val="00770A30"/>
    <w:rsid w:val="00791239"/>
    <w:rsid w:val="007A10F3"/>
    <w:rsid w:val="007F1F0D"/>
    <w:rsid w:val="008649CC"/>
    <w:rsid w:val="008D4C65"/>
    <w:rsid w:val="008D4F3F"/>
    <w:rsid w:val="008E6138"/>
    <w:rsid w:val="00904D16"/>
    <w:rsid w:val="0092193D"/>
    <w:rsid w:val="00930DF8"/>
    <w:rsid w:val="00954B7C"/>
    <w:rsid w:val="00970FAF"/>
    <w:rsid w:val="00A420B8"/>
    <w:rsid w:val="00A86F08"/>
    <w:rsid w:val="00AB63F6"/>
    <w:rsid w:val="00AE0FED"/>
    <w:rsid w:val="00AF5C9A"/>
    <w:rsid w:val="00B44CA0"/>
    <w:rsid w:val="00BA681C"/>
    <w:rsid w:val="00BC1F2F"/>
    <w:rsid w:val="00BE63A3"/>
    <w:rsid w:val="00BF4589"/>
    <w:rsid w:val="00C16411"/>
    <w:rsid w:val="00C336A1"/>
    <w:rsid w:val="00C70F96"/>
    <w:rsid w:val="00C80BBE"/>
    <w:rsid w:val="00CD0F49"/>
    <w:rsid w:val="00CD6A36"/>
    <w:rsid w:val="00D20CC4"/>
    <w:rsid w:val="00D219CD"/>
    <w:rsid w:val="00D279DD"/>
    <w:rsid w:val="00D45593"/>
    <w:rsid w:val="00D7466B"/>
    <w:rsid w:val="00DB3680"/>
    <w:rsid w:val="00DF08F3"/>
    <w:rsid w:val="00DF5A4B"/>
    <w:rsid w:val="00E1219F"/>
    <w:rsid w:val="00E43AC6"/>
    <w:rsid w:val="00E507D9"/>
    <w:rsid w:val="00EA52DE"/>
    <w:rsid w:val="00EC37DE"/>
    <w:rsid w:val="00F45C8D"/>
    <w:rsid w:val="00F51A1D"/>
    <w:rsid w:val="00F57B40"/>
    <w:rsid w:val="00FB4AD5"/>
    <w:rsid w:val="00FE096A"/>
    <w:rsid w:val="00FF38C8"/>
    <w:rsid w:val="00FF657E"/>
    <w:rsid w:val="0D8D3C0E"/>
    <w:rsid w:val="3CAE494D"/>
    <w:rsid w:val="47EB6A17"/>
    <w:rsid w:val="59936D84"/>
    <w:rsid w:val="5F3A0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9CD"/>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D219CD"/>
    <w:pPr>
      <w:tabs>
        <w:tab w:val="center" w:pos="4153"/>
        <w:tab w:val="right" w:pos="8306"/>
      </w:tabs>
      <w:snapToGrid w:val="0"/>
      <w:jc w:val="left"/>
    </w:pPr>
    <w:rPr>
      <w:sz w:val="18"/>
      <w:szCs w:val="18"/>
    </w:rPr>
  </w:style>
  <w:style w:type="paragraph" w:styleId="a4">
    <w:name w:val="header"/>
    <w:basedOn w:val="a"/>
    <w:link w:val="Char0"/>
    <w:rsid w:val="00D219C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D219CD"/>
    <w:rPr>
      <w:sz w:val="18"/>
      <w:szCs w:val="18"/>
      <w:lang w:val="ru-RU"/>
    </w:rPr>
  </w:style>
  <w:style w:type="character" w:customStyle="1" w:styleId="Char">
    <w:name w:val="页脚 Char"/>
    <w:basedOn w:val="a0"/>
    <w:link w:val="a3"/>
    <w:rsid w:val="00D219CD"/>
    <w:rPr>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795</Words>
  <Characters>4532</Characters>
  <Application>Microsoft Office Word</Application>
  <DocSecurity>0</DocSecurity>
  <Lines>37</Lines>
  <Paragraphs>10</Paragraphs>
  <ScaleCrop>false</ScaleCrop>
  <Company>Microsoft</Company>
  <LinksUpToDate>false</LinksUpToDate>
  <CharactersWithSpaces>5317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AutoBVT</cp:lastModifiedBy>
  <cp:revision>2</cp:revision>
  <dcterms:created xsi:type="dcterms:W3CDTF">2022-03-25T03:45:00Z</dcterms:created>
  <dcterms:modified xsi:type="dcterms:W3CDTF">2022-03-25T03:45:00Z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48866B01428A404B892F19F27257FDB9</vt:lpwstr>
  </property>
</Properties>
</file>