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2022年水域蓝湾社区党风廉政监督责任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正面清单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一、协助社区党委加强党风廉政建设。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推进全面从严治党，发挥党风廉政建设组织协调作用，推进惩治和预防腐败各项工作，积极协助党委书记落实党风廉政建设主体责任，主动把纪检监察工作融入到日常业务工作中。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二、严格维护和执行党的纪律。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严格执行上级关于落实中央八项规定精神，加强对作风建设情况的监督检查。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三、强化监督。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对党委及成员履行责任、完成分工任务、执行廉洁自律规定及个人重大事项报告等方面监督。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四、加强党员干部的监督管理。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坚持抓早抓小，动辄则咎，对苗头性、倾向性的问题早发现、早纠正、早查处。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1、认真开展专项工作。监督“三务”公开工作，做到公平公正公开原则。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2、切实履行对党委的监督责任。纪检委员及时向党委提出意见和建议，认真贯彻上级关于党风廉政建设监督责任的部署和要求。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3、纪检委员要带头勤政廉政，带头遵守并督促党委成员严格遵守党的纪律。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4、督促全体干部自觉加强党性锻炼和作风养成，不断强化自学能力，着力提升执纪能力和业务水平。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水域蓝湾社区党委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2022年2月21日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66BB0"/>
    <w:rsid w:val="18666BB0"/>
    <w:rsid w:val="2D074B85"/>
    <w:rsid w:val="2D6535A3"/>
    <w:rsid w:val="412A5C09"/>
    <w:rsid w:val="47EC1745"/>
    <w:rsid w:val="599C5B9C"/>
    <w:rsid w:val="59A53C0F"/>
    <w:rsid w:val="5FF005C7"/>
    <w:rsid w:val="6181162D"/>
    <w:rsid w:val="62D52261"/>
    <w:rsid w:val="69BE353D"/>
    <w:rsid w:val="72B174EB"/>
    <w:rsid w:val="7D6B6E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2018-04-13T07:26:00Z</dcterms:created>
  <dc:creator>冰焰的天使</dc:creator>
  <cp:lastModifiedBy>Administrator</cp:lastModifiedBy>
  <dcterms:modified xsi:type="dcterms:W3CDTF">2022-03-10T00:47:52Z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4D2655226D4740238590D8577EA04C37</vt:lpwstr>
  </property>
</Properties>
</file>