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临时救助办事指南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eastAsia="仿宋_GB2312"/>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金都新城社区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（2022年度）</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救助对象：包括急难型救助对象和支出型救助对象。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急难型救助对象:</w:t>
      </w:r>
      <w:r>
        <w:rPr>
          <w:rFonts w:hint="eastAsia" w:ascii="仿宋_GB2312" w:eastAsia="仿宋_GB2312"/>
          <w:sz w:val="32"/>
          <w:szCs w:val="32"/>
          <w:lang w:val="en-US" w:eastAsia="zh-CN"/>
        </w:rPr>
        <w:t>对于情况紧急、需立即采取救助措施以防止造成无法挽回的损失或无法改变的严重后果的，主要包括因火灾、交通事故、各类自然灾害等突发意外事件，家庭成员突发重大疾病及遭遇其他特殊困难等原因，导致基本生活暂时出现严重困难、需要立即采取救助措施的家庭和个人。同时，取消户籍地、居住地申请限制，对不持有当地居住证的非本地户籍人员，在急难发生地受理申请、审核并发放临时救助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支出型救助对象:</w:t>
      </w:r>
      <w:r>
        <w:rPr>
          <w:rFonts w:hint="eastAsia" w:ascii="仿宋_GB2312" w:eastAsia="仿宋_GB2312"/>
          <w:sz w:val="32"/>
          <w:szCs w:val="32"/>
          <w:lang w:val="en-US" w:eastAsia="zh-CN"/>
        </w:rPr>
        <w:t>主要包括因教育、医疗等生活必需支出突然增加超出家庭承受能力，导致基本生活一定时期内(一般为6个月)出现严重困难的家庭，特别是最低生活保障对象、特困人员、建档立卡贫困户家庭以及其他困难家庭或个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救助申请程序</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凡认为符合临时救助条件的城乡居民家庭或个人均可以向户籍所在地(人户分离家庭向居住地)街道办事处提出救助申请。</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非当地户籍又未办理当地居住证的，居住地街道办事处协助其向开发区民政局申请救助。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申请临时救助所需材料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临时救助申请书</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申请人居民户口薄（户籍证明）、居民身份证、居住证等有效身份证证明复印件（原件查验）；申请人是低保、特困供养人员和低收入家庭的，需要提供相关证明材料。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申请人家庭及赡（抚、扶）养义务关联家庭的收入、财产情况证明（由户籍地或居住地嘎查村</w:t>
      </w:r>
      <w:r>
        <w:rPr>
          <w:rFonts w:hint="eastAsia" w:ascii="微软雅黑" w:hAnsi="微软雅黑" w:eastAsia="微软雅黑" w:cs="微软雅黑"/>
          <w:b w:val="0"/>
          <w:bCs w:val="0"/>
          <w:sz w:val="32"/>
          <w:szCs w:val="32"/>
          <w:lang w:val="en-US" w:eastAsia="zh-CN"/>
        </w:rPr>
        <w:t>〔</w:t>
      </w:r>
      <w:r>
        <w:rPr>
          <w:rFonts w:hint="eastAsia" w:ascii="仿宋_GB2312" w:eastAsia="仿宋_GB2312"/>
          <w:b w:val="0"/>
          <w:bCs w:val="0"/>
          <w:sz w:val="32"/>
          <w:szCs w:val="32"/>
          <w:lang w:val="en-US" w:eastAsia="zh-CN"/>
        </w:rPr>
        <w:t>居</w:t>
      </w:r>
      <w:r>
        <w:rPr>
          <w:rFonts w:hint="eastAsia" w:ascii="微软雅黑" w:hAnsi="微软雅黑" w:eastAsia="微软雅黑" w:cs="微软雅黑"/>
          <w:b w:val="0"/>
          <w:bCs w:val="0"/>
          <w:sz w:val="32"/>
          <w:szCs w:val="32"/>
          <w:lang w:val="en-US" w:eastAsia="zh-CN"/>
        </w:rPr>
        <w:t>〕</w:t>
      </w:r>
      <w:r>
        <w:rPr>
          <w:rFonts w:hint="eastAsia" w:ascii="仿宋_GB2312" w:eastAsia="仿宋_GB2312"/>
          <w:b w:val="0"/>
          <w:bCs w:val="0"/>
          <w:sz w:val="32"/>
          <w:szCs w:val="32"/>
          <w:lang w:val="en-US" w:eastAsia="zh-CN"/>
        </w:rPr>
        <w:t>民委员会出具）；</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患重大疾病家庭成员须提交医院的诊断书或住院病历、各类医疗保险、商业保险补偿报销费用凭证、医疗救助凭证及医疗费用发票（原件或复印件）</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因意外伤害须提交本人人身意外伤害或事故处理证明等有关证明材料；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因火灾等突发性意外事件须提供火灾现场有关照片或消防部门出具火灾认定证明材料；</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因子女入学费用负担过重须提交在校读书证明或学校录取通知书及有关原因导致上学困难证明；</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委托社区居民委员会代理提交申请的，须提供委托书；</w:t>
      </w: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开发区要求提供的其他证明材料。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救助标准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临时救助标准视救助对象困难情形实行分类救助</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支出型救助标准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对于符合支出型救助对象条件的，临时救助标准按照城乡统筹、就高不就低的原则，与开发区城市最低生活保障标准挂钩，根据救助对象家庭人口、困难持续时间等因素确定。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基本计算方法为：临时救助标准=开发区当年城市居民最低生活保障月标准</w:t>
      </w:r>
      <w:r>
        <w:rPr>
          <w:rFonts w:hint="eastAsia" w:ascii="微软雅黑" w:hAnsi="微软雅黑" w:eastAsia="微软雅黑" w:cs="微软雅黑"/>
          <w:b w:val="0"/>
          <w:bCs w:val="0"/>
          <w:sz w:val="32"/>
          <w:szCs w:val="32"/>
          <w:lang w:val="en-US" w:eastAsia="zh-CN"/>
        </w:rPr>
        <w:t>×</w:t>
      </w:r>
      <w:r>
        <w:rPr>
          <w:rFonts w:hint="eastAsia" w:ascii="仿宋_GB2312" w:eastAsia="仿宋_GB2312"/>
          <w:b w:val="0"/>
          <w:bCs w:val="0"/>
          <w:sz w:val="32"/>
          <w:szCs w:val="32"/>
          <w:lang w:val="en-US" w:eastAsia="zh-CN"/>
        </w:rPr>
        <w:t>临时救助人数</w:t>
      </w:r>
      <w:r>
        <w:rPr>
          <w:rFonts w:hint="eastAsia" w:ascii="微软雅黑" w:hAnsi="微软雅黑" w:eastAsia="微软雅黑" w:cs="微软雅黑"/>
          <w:b w:val="0"/>
          <w:bCs w:val="0"/>
          <w:sz w:val="32"/>
          <w:szCs w:val="32"/>
          <w:lang w:val="en-US" w:eastAsia="zh-CN"/>
        </w:rPr>
        <w:t>×</w:t>
      </w:r>
      <w:r>
        <w:rPr>
          <w:rFonts w:hint="eastAsia" w:ascii="仿宋_GB2312" w:eastAsia="仿宋_GB2312"/>
          <w:b w:val="0"/>
          <w:bCs w:val="0"/>
          <w:sz w:val="32"/>
          <w:szCs w:val="32"/>
          <w:lang w:val="en-US" w:eastAsia="zh-CN"/>
        </w:rPr>
        <w:t>困难持续时限。持续时间以月为单位，原则上最长不超过6个月。</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急难型救助标准</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对于符合急难型对象条件、困难程度较轻、救助金额较小的，根据救助对象困难情形，及时给予不低于开发区当年月城市低保标准3倍的临时救助。</w:t>
      </w:r>
    </w:p>
    <w:p>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Chars="0" w:firstLine="640" w:firstLineChars="200"/>
        <w:textAlignment w:val="auto"/>
        <w:rPr>
          <w:rFonts w:hint="default" w:ascii="仿宋_GB2312" w:eastAsia="仿宋_GB2312"/>
          <w:b w:val="0"/>
          <w:bCs w:val="0"/>
          <w:sz w:val="32"/>
          <w:szCs w:val="32"/>
          <w:lang w:val="en-US" w:eastAsia="zh-CN"/>
        </w:rPr>
      </w:pPr>
      <w:r>
        <w:rPr>
          <w:rFonts w:hint="eastAsia" w:ascii="仿宋_GB2312" w:eastAsia="仿宋_GB2312"/>
          <w:b w:val="0"/>
          <w:bCs w:val="0"/>
          <w:sz w:val="32"/>
          <w:szCs w:val="32"/>
          <w:lang w:val="en-US" w:eastAsia="zh-CN"/>
        </w:rPr>
        <w:t>对象遭遇重大生活困难，救助金额可突破一般救助标准，由开发区困难群众基本生活保障工作协调机制通过“一事一议”研究审定，原则上一次性给予不超过5万元的临时救助金。</w:t>
      </w:r>
    </w:p>
    <w:p>
      <w:pPr>
        <w:keepNext w:val="0"/>
        <w:keepLines w:val="0"/>
        <w:pageBreakBefore w:val="0"/>
        <w:widowControl w:val="0"/>
        <w:numPr>
          <w:numId w:val="0"/>
        </w:numPr>
        <w:kinsoku/>
        <w:wordWrap/>
        <w:overflowPunct/>
        <w:topLinePunct w:val="0"/>
        <w:autoSpaceDE/>
        <w:autoSpaceDN/>
        <w:bidi w:val="0"/>
        <w:adjustRightInd/>
        <w:snapToGrid/>
        <w:spacing w:line="560" w:lineRule="exact"/>
        <w:ind w:leftChars="200"/>
        <w:textAlignment w:val="auto"/>
        <w:rPr>
          <w:rFonts w:hint="default" w:ascii="仿宋_GB2312" w:eastAsia="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eastAsia="仿宋_GB2312"/>
          <w:b w:val="0"/>
          <w:bCs w:val="0"/>
          <w:sz w:val="32"/>
          <w:szCs w:val="32"/>
          <w:lang w:val="en-US" w:eastAsia="zh-CN"/>
        </w:rPr>
      </w:pPr>
      <w:r>
        <w:rPr>
          <w:rFonts w:hint="eastAsia" w:ascii="仿宋" w:hAnsi="仿宋" w:eastAsia="仿宋" w:cs="仿宋"/>
          <w:sz w:val="32"/>
          <w:szCs w:val="32"/>
          <w:lang w:val="en-US" w:eastAsia="zh-CN"/>
          <w14:textFill>
            <w14:gradFill>
              <w14:gsLst>
                <w14:gs w14:pos="0">
                  <w14:srgbClr w14:val="E30000"/>
                </w14:gs>
                <w14:gs w14:pos="100000">
                  <w14:srgbClr w14:val="760303"/>
                </w14:gs>
              </w14:gsLst>
              <w14:lin w14:scaled="0"/>
            </w14:gradFill>
          </w14:textFill>
        </w:rPr>
        <w:t>注：政策随通辽经济技术开发区民政局文件变更随时更新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粗黑宋简体">
    <w:panose1 w:val="02000000000000000000"/>
    <w:charset w:val="86"/>
    <w:family w:val="auto"/>
    <w:pitch w:val="default"/>
    <w:sig w:usb0="A00002BF" w:usb1="184F6CFA"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054214"/>
    <w:multiLevelType w:val="singleLevel"/>
    <w:tmpl w:val="AE054214"/>
    <w:lvl w:ilvl="0" w:tentative="0">
      <w:start w:val="1"/>
      <w:numFmt w:val="chineseCounting"/>
      <w:suff w:val="nothing"/>
      <w:lvlText w:val="（%1）"/>
      <w:lvlJc w:val="left"/>
      <w:rPr>
        <w:rFonts w:hint="eastAsia"/>
      </w:rPr>
    </w:lvl>
  </w:abstractNum>
  <w:abstractNum w:abstractNumId="1">
    <w:nsid w:val="B1E7F2DF"/>
    <w:multiLevelType w:val="singleLevel"/>
    <w:tmpl w:val="B1E7F2DF"/>
    <w:lvl w:ilvl="0" w:tentative="0">
      <w:start w:val="1"/>
      <w:numFmt w:val="chineseCounting"/>
      <w:suff w:val="nothing"/>
      <w:lvlText w:val="（%1）"/>
      <w:lvlJc w:val="left"/>
      <w:rPr>
        <w:rFonts w:hint="eastAsia"/>
      </w:rPr>
    </w:lvl>
  </w:abstractNum>
  <w:abstractNum w:abstractNumId="2">
    <w:nsid w:val="B3691D24"/>
    <w:multiLevelType w:val="singleLevel"/>
    <w:tmpl w:val="B3691D24"/>
    <w:lvl w:ilvl="0" w:tentative="0">
      <w:start w:val="1"/>
      <w:numFmt w:val="chineseCounting"/>
      <w:suff w:val="nothing"/>
      <w:lvlText w:val="(%1）"/>
      <w:lvlJc w:val="left"/>
      <w:rPr>
        <w:rFonts w:hint="eastAsia"/>
      </w:rPr>
    </w:lvl>
  </w:abstractNum>
  <w:abstractNum w:abstractNumId="3">
    <w:nsid w:val="ED2DD9B5"/>
    <w:multiLevelType w:val="singleLevel"/>
    <w:tmpl w:val="ED2DD9B5"/>
    <w:lvl w:ilvl="0" w:tentative="0">
      <w:start w:val="1"/>
      <w:numFmt w:val="decimal"/>
      <w:suff w:val="nothing"/>
      <w:lvlText w:val="%1、"/>
      <w:lvlJc w:val="left"/>
    </w:lvl>
  </w:abstractNum>
  <w:abstractNum w:abstractNumId="4">
    <w:nsid w:val="FCC5CBE3"/>
    <w:multiLevelType w:val="singleLevel"/>
    <w:tmpl w:val="FCC5CBE3"/>
    <w:lvl w:ilvl="0" w:tentative="0">
      <w:start w:val="1"/>
      <w:numFmt w:val="chineseCounting"/>
      <w:suff w:val="nothing"/>
      <w:lvlText w:val="（%1）"/>
      <w:lvlJc w:val="left"/>
      <w:rPr>
        <w:rFonts w:hint="eastAsia"/>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1553E0"/>
    <w:rsid w:val="0DD52EC1"/>
    <w:rsid w:val="4A071BCC"/>
    <w:rsid w:val="538A52BD"/>
    <w:rsid w:val="651553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2022-02-24T01:44:00Z</dcterms:created>
  <dc:creator>※雨色晴空※</dc:creator>
  <cp:lastModifiedBy>霍(ಡωಡ)lucky</cp:lastModifiedBy>
  <cp:lastPrinted>2022-03-01T01:25:00Z</cp:lastPrinted>
  <dcterms:modified xsi:type="dcterms:W3CDTF">2022-03-09T01:29:48Z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87A3B12D38124B3ABC09698ADBE85952</vt:lpwstr>
  </property>
</Properties>
</file>