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2021年度基层党组织组织生活会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6"/>
          <w:szCs w:val="36"/>
          <w:lang w:val="en-US" w:eastAsia="zh-CN" w:bidi="ar-SA"/>
        </w:rPr>
        <w:t>会议情况报告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日,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平安堡村党支部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2021年度基层党组织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专题组织生活会,会议紧紧围绕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深入学习贯彻习近平新时代中国特色社会主义思想，学习贯彻党的十九届六中全会精神为主题，紧紧围绕深入领会党的百年奋斗重大成就和历史经验来进行，组织引导基层党组织和广大党员深刻认识“两个确立”的决定性意义，大力弘扬伟大建党精神，坚持自我革命，进一步增强“四个意识”、坚定“四个自信”、做到“两个维护”，把思想和行动统一到党中央重大决策部署上来，以优异成绩迎接党的二十大胜利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提升基层党组织组织力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联系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村两委班子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和个人实际，深刻进行党性分析，深入查摆剖析问题，认真开展批评和自我批评。现就有关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情况报告如下。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　　一、会前准备情况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一是认真开展学习研讨。会前，支部组织全体党员集中学习了习近平总书记“七一”重要讲话及关于本领域本部门本单位的重要工作要求等，学习党的十九届六中全会精神特别是《中共中央关于党的百年奋斗重大成就和历史经验的决议》等全会文件和辅导材料，学习党章和《中国共产党组织工作条例》等党内法规，开展专题学习研讨。采取领学宣讲、、交流讨论等方式，组织党员集中学习习近平新时代中国特色社会主义思想，搞清楚、弄明白党员义务、党的基层组织的基本任务等内容，把思想和行动统一到维护党中央权威和集中统一领导上来，为开好组织生活会、搞好民主评议打牢思想基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二是认真征求意见建议。按照开好组织生活会的要求，支部成员围绕政治功能强不强、“四个意识”牢不牢、“四个自信”有没有、工作作风实不实、发挥作用好不好、自我要求严不严等6个方面，认真征求全体党员对支部的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三是认真组织谈心谈话。广泛开展谈心交心，把矛盾问题解决在组织生活会前。谈心谈话坚持一对一、面对面，既谈工作问题、也谈思想问题，既谈自身差距、也提醒对方不足，统一了思想，达成了共识，为开好组织生活会营造了良好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四是认真撰写发言提纲。在听取意见和谈心谈话的基础上，支部梳理出具体问题，并明确整改措施。支部结合个人思想和工作实际，认真撰写个人发言材料。组织生活会前，对支部的发言材料进行了认真把关，确保聚焦主题、符合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　　二、会议召开情况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组织生活会上，通报了征求意见、查摆问题以及整改措施情况。支部严肃认真地开展批评和自我批评，开门见山、直奔主题，不遮掩问题、不回避矛盾，查问题、找差距、谈不足，自我批评见人见事见思想。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一是“三会一课”制度仍需抓好贯彻落实。党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会议制度落实不够到位，有“紧一阵、松一阵”的倾向。平常注重业务工作较多，在党的建设方面有所放松。活动抓得不够紧，活动开展情况过问不多，仍然存在简单以学习代替组织生活的问题。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二是思想和行动上存在惰性。对于上级部署的工作，有的工作虽然落实了，但效果还不理想。习惯于安于现状、按部就班，有时工作缺乏积极性和主动性。在联系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群众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上被动做得多、主动下去少，带头作用不够明显。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三是宣传教育不到位。支部与党员接触交流的主动性不强，组织动员党员参与联系群众的活动载体比较单一，支部凝心聚力的作用还需进一步发挥。对党员的一些“小毛病”，提醒的不够、追究的不够，没有很好地把全面从严治党“抓到底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四是理论学习不深入。学习不全面不系统不深入，对习近平新时代中国特色社会主义思想的学习还不够系统，存在碎片化问题，没有很好地运用联系的观点和方法开展学习。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批评和自我批评结束后，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镇人大主席佟音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对支部组织生活会进行了评价。支部组织生活会准备充分、紧扣主题，能够聚焦主题，深入剖析问题，努力解决问题，查找问题找得准，整改措施落得实，真诚帮助了同志，达到了预期目的，是一次准备充分、辣味十足、开得非常成功的组织生活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　　三、今后努力方向和整改措施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下一步，党支部将狠抓整改落实，明确整改事项和具体措施，确保查摆出来的问题改到位、见实效。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(一)增强“四个意识”。坚定“四个自信”，始终从思想上政治上行动上同党中央保持高度一致，坚决执行上级党组织的各项决定。切实履行好管党治党责任，为全体党员作表率、当示范。制定完善党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活动计划，支部班子成员带头参加党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支部组织的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活动，推动活动常态化。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(二)强化学习教育。深入学习贯彻习近平新时代中国特色社会主义思想和党的十九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届六中全会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精神，读原著、学原文，系统学、深入学，切实提高政治觉悟和思想境界。教育引导全体党员严格遵守“六大纪律”特别是政治纪律，把维护核心、维护权威的要求转化为思想自觉、党性观念和实际行动。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(三)狠抓制度落实。坚持落实“三会一课”、谈心谈话、民主评议党员等制度，增强组织生活严肃性。积极探索主题党日、党员活动日、党课等做法，充分用好批评和自我批评这个思想武器，增强组织生活的原则性和战斗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　　(四)着力提升组织力。认真抓好工作落实，重点工作明确工作措施、工作时限、计划目标，推动工作落地见效。立足岗位谋划工作新思路、新举措，引导党员积极建言献策，推动工作创新。重点强化政治纪律和组织纪律，带动廉洁纪律、群众纪律、工作纪律、生活纪律严起来。严格落实中央八项规定和实施细则，加强党员日常管理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　　四、开展民主评议党员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组织生活会结束后，开展了民主评议党员。民主评议党员按照个人自评、党员互评和领导点评、民主测评、组织评定的步骤进行。支部每名党员对照党员标准，按照“优秀”、“合格”、“基本合格”、“不合格”四个等次进行自我陈述并进行自评；自我陈述及自评结束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之后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逐一进行点评，随后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镇人大主席佟音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进行点评。随后发放《民主评议党员测评表》进行民主测评；结合民主测评情况，综合分析党员日常表现，评定等次并向党员本人进行了反馈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评定结果：谭雪峰（优秀9票、合格3票）、王建（优秀9票、合格3票）、刘洋（优秀9票、合格3票）、李红鑫（优秀7票、合格5票）、李建华（优秀7票、合格5票）、阚喜才（优秀4票、合格8票）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、薛凤云（优秀1票、合格11票）、李显清（优秀2票、合格10票）、宋义（合格12票）、孙菠（优秀1票、合格11票）、刘立红（优秀2票、合格10票）、谭久于（优秀1票、合格11票）、李秋华（优秀2票、合格10票）、谭铮（优秀2票、合格10票）、任世海（优秀2票、合格10票）、李云辉（优秀1票、合格11票）、王汇敏（合格12票）、刘淑宇（优秀1票、合格11票）、孙守志（优秀（1票、合格11票）、李生（优秀1票、合格11票）、王洪亮（优秀1票、合格11票）、陈佳美（有1票、合格11票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谭雪峰：优秀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王  建：优秀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刘  洋：优秀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李红鑫：优秀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李建华：优秀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阚喜才、薛凤云、李显清、宋义、孙菠、刘立红、谭久于、李秋华、谭铮、任世海、李云辉、王汇敏、刘淑宇、孙守志、李生、王洪亮、陈佳美为合格。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 w:firstLine="64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075F9"/>
    <w:rsid w:val="21216038"/>
    <w:rsid w:val="395A532B"/>
    <w:rsid w:val="42A075F9"/>
    <w:rsid w:val="5D94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rPr>
      <w:rFonts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2022-02-27T02:55:00Z</dcterms:created>
  <dc:creator>用老公换糖吃</dc:creator>
  <cp:lastModifiedBy>用老公换糖吃</cp:lastModifiedBy>
  <cp:lastPrinted>2022-03-01T06:41:00Z</cp:lastPrinted>
  <dcterms:modified xsi:type="dcterms:W3CDTF">2022-03-02T03:12:45Z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31B9D006B2C244D8B9DD1D07BD7D8CA1</vt:lpwstr>
  </property>
</Properties>
</file>